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9882" w14:textId="3BC9AF6B" w:rsidR="00D13DDC" w:rsidRPr="0042501B" w:rsidRDefault="00FE6027" w:rsidP="006B0336">
      <w:pPr>
        <w:pStyle w:val="Headingstyle"/>
      </w:pPr>
      <w:r w:rsidRPr="0042501B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1" layoutInCell="1" allowOverlap="0" wp14:anchorId="222F7ED0" wp14:editId="1320C243">
                <wp:simplePos x="0" y="0"/>
                <wp:positionH relativeFrom="column">
                  <wp:posOffset>6515735</wp:posOffset>
                </wp:positionH>
                <wp:positionV relativeFrom="page">
                  <wp:posOffset>181610</wp:posOffset>
                </wp:positionV>
                <wp:extent cx="367030" cy="316738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316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E9965" w14:textId="5BA01B3C" w:rsidR="00FE6027" w:rsidRPr="00FE6027" w:rsidRDefault="00BF1043" w:rsidP="00FE6027">
                            <w:pPr>
                              <w:pStyle w:val="Tab-Category"/>
                            </w:pPr>
                            <w:r>
                              <w:t>Terms of reference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7ED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13.05pt;margin-top:14.3pt;width:28.9pt;height:249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" o:allowoverlap="f" filled="f" stroked="f">
                <v:textbox style="layout-flow:vertical-ideographic">
                  <w:txbxContent>
                    <w:p w14:paraId="5A6E9965" w14:textId="5BA01B3C" w:rsidR="00FE6027" w:rsidRPr="00FE6027" w:rsidRDefault="00BF1043" w:rsidP="00FE6027">
                      <w:pPr>
                        <w:pStyle w:val="Tab-Category"/>
                      </w:pPr>
                      <w:r>
                        <w:t>Terms of reference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="003F136C">
        <w:t>Customer Assessment</w:t>
      </w:r>
      <w:r w:rsidR="00A16075">
        <w:t xml:space="preserve"> </w:t>
      </w:r>
      <w:r w:rsidR="003F136C">
        <w:t>Panel</w:t>
      </w:r>
      <w:r w:rsidR="00BF1043">
        <w:t xml:space="preserve"> </w:t>
      </w:r>
    </w:p>
    <w:p w14:paraId="52BAB3F3" w14:textId="1A8DAAF8" w:rsidR="00F068C1" w:rsidRPr="00FB59EF" w:rsidRDefault="00BF1043" w:rsidP="00530016">
      <w:pPr>
        <w:pStyle w:val="Subheading1"/>
        <w:spacing w:before="120" w:after="360"/>
        <w:rPr>
          <w:sz w:val="44"/>
          <w:szCs w:val="44"/>
        </w:rPr>
      </w:pPr>
      <w:r w:rsidRPr="00FB59EF">
        <w:rPr>
          <w:sz w:val="44"/>
          <w:szCs w:val="44"/>
        </w:rPr>
        <w:t xml:space="preserve">Terms of Reference </w:t>
      </w:r>
      <w:r w:rsidR="00F47DCF" w:rsidRPr="00FB59EF">
        <w:rPr>
          <w:sz w:val="44"/>
          <w:szCs w:val="44"/>
        </w:rPr>
        <w:t>202</w:t>
      </w:r>
      <w:r w:rsidR="00F47DCF">
        <w:rPr>
          <w:sz w:val="44"/>
          <w:szCs w:val="44"/>
        </w:rPr>
        <w:t>6</w:t>
      </w: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76"/>
        <w:gridCol w:w="7689"/>
      </w:tblGrid>
      <w:tr w:rsidR="00A16075" w:rsidRPr="006B7BC1" w14:paraId="0EE73668" w14:textId="77777777" w:rsidTr="001F205E">
        <w:trPr>
          <w:cantSplit/>
          <w:trHeight w:val="293"/>
        </w:trPr>
        <w:tc>
          <w:tcPr>
            <w:tcW w:w="23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/>
          </w:tcPr>
          <w:p w14:paraId="5EB37730" w14:textId="77777777" w:rsidR="00A16075" w:rsidRPr="00D07300" w:rsidRDefault="00A16075" w:rsidP="001F205E">
            <w:pPr>
              <w:pStyle w:val="Tableheading"/>
              <w:rPr>
                <w:color w:val="auto"/>
              </w:rPr>
            </w:pPr>
            <w:r>
              <w:rPr>
                <w:color w:val="auto"/>
              </w:rPr>
              <w:t>Version No</w:t>
            </w:r>
          </w:p>
        </w:tc>
        <w:tc>
          <w:tcPr>
            <w:tcW w:w="768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5F04DD9" w14:textId="4E6F6D8D" w:rsidR="00A16075" w:rsidRPr="006B7BC1" w:rsidRDefault="00D44A4F" w:rsidP="001F205E">
            <w:pPr>
              <w:pStyle w:val="Tableheading"/>
              <w:rPr>
                <w:rFonts w:ascii="Circular Std Book" w:hAnsi="Circular Std Book" w:cs="Circular Std Book"/>
                <w:color w:val="auto"/>
              </w:rPr>
            </w:pPr>
            <w:r>
              <w:rPr>
                <w:rFonts w:ascii="Circular Std Book" w:hAnsi="Circular Std Book" w:cs="Circular Std Book"/>
                <w:color w:val="auto"/>
              </w:rPr>
              <w:t>1</w:t>
            </w:r>
          </w:p>
        </w:tc>
      </w:tr>
      <w:tr w:rsidR="00A16075" w:rsidRPr="006B7BC1" w14:paraId="779937EE" w14:textId="77777777" w:rsidTr="001F205E">
        <w:trPr>
          <w:cantSplit/>
          <w:trHeight w:val="293"/>
        </w:trPr>
        <w:tc>
          <w:tcPr>
            <w:tcW w:w="23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/>
          </w:tcPr>
          <w:p w14:paraId="571EEC93" w14:textId="77777777" w:rsidR="00A16075" w:rsidRPr="00D07300" w:rsidRDefault="00A16075" w:rsidP="001F205E">
            <w:pPr>
              <w:pStyle w:val="Tableheading"/>
              <w:rPr>
                <w:color w:val="auto"/>
              </w:rPr>
            </w:pPr>
            <w:r>
              <w:rPr>
                <w:color w:val="auto"/>
              </w:rPr>
              <w:t>Approved By</w:t>
            </w:r>
          </w:p>
        </w:tc>
        <w:tc>
          <w:tcPr>
            <w:tcW w:w="768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866B777" w14:textId="29BA0F07" w:rsidR="00A16075" w:rsidRPr="006B7BC1" w:rsidRDefault="00A16075" w:rsidP="001F205E">
            <w:pPr>
              <w:pStyle w:val="Tableheading"/>
              <w:rPr>
                <w:rFonts w:ascii="Circular Std Book" w:hAnsi="Circular Std Book" w:cs="Circular Std Book"/>
                <w:color w:val="auto"/>
              </w:rPr>
            </w:pPr>
            <w:r>
              <w:rPr>
                <w:rFonts w:ascii="Circular Std Book" w:hAnsi="Circular Std Book" w:cs="Circular Std Book"/>
                <w:color w:val="auto"/>
              </w:rPr>
              <w:t>Executive Team</w:t>
            </w:r>
          </w:p>
        </w:tc>
      </w:tr>
      <w:tr w:rsidR="00A16075" w:rsidRPr="006B7BC1" w14:paraId="3C07F356" w14:textId="77777777" w:rsidTr="001F205E">
        <w:trPr>
          <w:cantSplit/>
          <w:trHeight w:val="293"/>
        </w:trPr>
        <w:tc>
          <w:tcPr>
            <w:tcW w:w="23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/>
          </w:tcPr>
          <w:p w14:paraId="4C038E49" w14:textId="77777777" w:rsidR="00A16075" w:rsidRPr="00D07300" w:rsidRDefault="00A16075" w:rsidP="001F205E">
            <w:pPr>
              <w:pStyle w:val="Tableheading"/>
              <w:rPr>
                <w:color w:val="auto"/>
              </w:rPr>
            </w:pPr>
            <w:r>
              <w:rPr>
                <w:color w:val="auto"/>
              </w:rPr>
              <w:t>Approval Date</w:t>
            </w:r>
          </w:p>
        </w:tc>
        <w:tc>
          <w:tcPr>
            <w:tcW w:w="768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F7664DB" w14:textId="6360E36C" w:rsidR="00A16075" w:rsidRPr="006B7BC1" w:rsidRDefault="00384CF8" w:rsidP="001F205E">
            <w:pPr>
              <w:pStyle w:val="Tableheading"/>
              <w:rPr>
                <w:rFonts w:ascii="Circular Std Book" w:hAnsi="Circular Std Book" w:cs="Circular Std Book"/>
                <w:color w:val="auto"/>
              </w:rPr>
            </w:pPr>
            <w:r>
              <w:rPr>
                <w:rFonts w:ascii="Circular Std Book" w:hAnsi="Circular Std Book" w:cs="Circular Std Book"/>
                <w:color w:val="auto"/>
              </w:rPr>
              <w:t>March 2026</w:t>
            </w:r>
            <w:r w:rsidR="00A16075">
              <w:rPr>
                <w:rFonts w:ascii="Circular Std Book" w:hAnsi="Circular Std Book" w:cs="Circular Std Book"/>
                <w:color w:val="auto"/>
              </w:rPr>
              <w:t xml:space="preserve"> </w:t>
            </w:r>
          </w:p>
        </w:tc>
      </w:tr>
      <w:tr w:rsidR="00A16075" w:rsidRPr="000C6B88" w14:paraId="77F077F2" w14:textId="77777777" w:rsidTr="001F205E">
        <w:trPr>
          <w:cantSplit/>
          <w:trHeight w:val="293"/>
        </w:trPr>
        <w:tc>
          <w:tcPr>
            <w:tcW w:w="23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/>
          </w:tcPr>
          <w:p w14:paraId="180EF28D" w14:textId="77777777" w:rsidR="00A16075" w:rsidRPr="00D07300" w:rsidRDefault="00A16075" w:rsidP="001F205E">
            <w:pPr>
              <w:pStyle w:val="Tableheading"/>
              <w:rPr>
                <w:color w:val="auto"/>
              </w:rPr>
            </w:pPr>
            <w:r>
              <w:rPr>
                <w:color w:val="auto"/>
              </w:rPr>
              <w:t>Next Review</w:t>
            </w:r>
            <w:r w:rsidRPr="00D07300">
              <w:rPr>
                <w:color w:val="auto"/>
              </w:rPr>
              <w:t xml:space="preserve"> Date</w:t>
            </w:r>
          </w:p>
        </w:tc>
        <w:tc>
          <w:tcPr>
            <w:tcW w:w="768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07BC991" w14:textId="285616DE" w:rsidR="00A16075" w:rsidRPr="000C6B88" w:rsidRDefault="00384CF8" w:rsidP="001F205E">
            <w:pPr>
              <w:pStyle w:val="Tableheading"/>
              <w:rPr>
                <w:rFonts w:ascii="Circular Std Book" w:hAnsi="Circular Std Book" w:cs="Circular Std Book"/>
              </w:rPr>
            </w:pPr>
            <w:r>
              <w:rPr>
                <w:rFonts w:ascii="Circular Std Book" w:hAnsi="Circular Std Book" w:cs="Circular Std Book"/>
                <w:color w:val="auto"/>
              </w:rPr>
              <w:t>March 2027</w:t>
            </w:r>
          </w:p>
        </w:tc>
      </w:tr>
    </w:tbl>
    <w:p w14:paraId="5F9652FB" w14:textId="77777777" w:rsidR="00F068C1" w:rsidRPr="00F068C1" w:rsidRDefault="00F068C1" w:rsidP="00BF1043">
      <w:pPr>
        <w:pStyle w:val="Subheading2"/>
      </w:pPr>
    </w:p>
    <w:p w14:paraId="24FA61FE" w14:textId="5E5E880D" w:rsidR="00F068C1" w:rsidRPr="00F068C1" w:rsidRDefault="00F068C1" w:rsidP="00BF1043">
      <w:pPr>
        <w:pStyle w:val="Subheading2"/>
      </w:pPr>
      <w:r w:rsidRPr="00F068C1">
        <w:t xml:space="preserve">1. </w:t>
      </w:r>
      <w:r>
        <w:t>Purpose</w:t>
      </w:r>
      <w:r w:rsidRPr="00F068C1">
        <w:t>:</w:t>
      </w:r>
    </w:p>
    <w:p w14:paraId="348E1BF3" w14:textId="3D369C65" w:rsidR="00F068C1" w:rsidRPr="00F068C1" w:rsidRDefault="00BF1043" w:rsidP="00F068C1">
      <w:pPr>
        <w:pStyle w:val="Subheading1"/>
        <w:rPr>
          <w:rFonts w:ascii="Circular Std Book" w:hAnsi="Circular Std Book"/>
          <w:bCs w:val="0"/>
          <w:color w:val="000000" w:themeColor="text1"/>
          <w:sz w:val="20"/>
          <w:szCs w:val="20"/>
        </w:rPr>
      </w:pPr>
      <w:r>
        <w:rPr>
          <w:rFonts w:ascii="Circular Std Book" w:hAnsi="Circular Std Book"/>
          <w:bCs w:val="0"/>
          <w:color w:val="000000" w:themeColor="text1"/>
          <w:sz w:val="20"/>
          <w:szCs w:val="20"/>
        </w:rPr>
        <w:t>Westernport Water</w:t>
      </w:r>
      <w:r w:rsidR="00F068C1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recogni</w:t>
      </w:r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>s</w:t>
      </w:r>
      <w:r w:rsidR="00F068C1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>es the importance of actively engaging with customers to enhance service delivery and meet the community</w:t>
      </w:r>
      <w:r w:rsidR="00B33340">
        <w:rPr>
          <w:rFonts w:ascii="Circular Std Book" w:hAnsi="Circular Std Book"/>
          <w:bCs w:val="0"/>
          <w:color w:val="000000" w:themeColor="text1"/>
          <w:sz w:val="20"/>
          <w:szCs w:val="20"/>
        </w:rPr>
        <w:t>’s evolving needs</w:t>
      </w:r>
      <w:r w:rsidR="00F068C1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. </w:t>
      </w:r>
      <w:bookmarkStart w:id="0" w:name="_Hlk158026835"/>
      <w:r w:rsidR="00B33340">
        <w:rPr>
          <w:rFonts w:ascii="Circular Std Book" w:hAnsi="Circular Std Book"/>
          <w:bCs w:val="0"/>
          <w:color w:val="000000" w:themeColor="text1"/>
          <w:sz w:val="20"/>
          <w:szCs w:val="20"/>
        </w:rPr>
        <w:t>E</w:t>
      </w:r>
      <w:r w:rsidR="00F068C1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stablishment </w:t>
      </w:r>
      <w:r w:rsidR="00FB59EF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of </w:t>
      </w:r>
      <w:r w:rsidR="00F068C1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>a</w:t>
      </w:r>
      <w:r w:rsidR="004F3C1F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</w:t>
      </w:r>
      <w:r w:rsidR="004F3C1F" w:rsidRPr="00C24A11">
        <w:rPr>
          <w:rFonts w:ascii="Circular Std Book" w:hAnsi="Circular Std Book"/>
          <w:bCs w:val="0"/>
          <w:color w:val="000000" w:themeColor="text1"/>
          <w:sz w:val="20"/>
          <w:szCs w:val="20"/>
        </w:rPr>
        <w:t>new performance management framework</w:t>
      </w:r>
      <w:r w:rsidR="004F3C1F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and</w:t>
      </w:r>
      <w:r w:rsidR="00F068C1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</w:t>
      </w:r>
      <w:r w:rsidR="003F136C">
        <w:rPr>
          <w:rFonts w:ascii="Circular Std Book" w:hAnsi="Circular Std Book"/>
          <w:bCs w:val="0"/>
          <w:color w:val="000000" w:themeColor="text1"/>
          <w:sz w:val="20"/>
          <w:szCs w:val="20"/>
        </w:rPr>
        <w:t>Customer Assessment Panel</w:t>
      </w:r>
      <w:r w:rsidR="00F068C1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</w:t>
      </w:r>
      <w:r w:rsidR="00B33340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(the Panel) </w:t>
      </w:r>
      <w:r w:rsidR="00F068C1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aims to create a </w:t>
      </w:r>
      <w:r w:rsidR="001671BA">
        <w:rPr>
          <w:rFonts w:ascii="Circular Std Book" w:hAnsi="Circular Std Book"/>
          <w:bCs w:val="0"/>
          <w:color w:val="000000" w:themeColor="text1"/>
          <w:sz w:val="20"/>
          <w:szCs w:val="20"/>
        </w:rPr>
        <w:t>forum</w:t>
      </w:r>
      <w:r w:rsidR="00F068C1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for meaningful dialogue between </w:t>
      </w:r>
      <w:r w:rsidR="004921F4">
        <w:rPr>
          <w:rFonts w:ascii="Circular Std Book" w:hAnsi="Circular Std Book"/>
          <w:bCs w:val="0"/>
          <w:color w:val="000000" w:themeColor="text1"/>
          <w:sz w:val="20"/>
          <w:szCs w:val="20"/>
        </w:rPr>
        <w:t>Westernport Water</w:t>
      </w:r>
      <w:r w:rsidR="00F068C1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and its customers</w:t>
      </w:r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. </w:t>
      </w:r>
      <w:bookmarkEnd w:id="0"/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The </w:t>
      </w:r>
      <w:r w:rsidR="003F136C">
        <w:rPr>
          <w:rFonts w:ascii="Circular Std Book" w:hAnsi="Circular Std Book"/>
          <w:bCs w:val="0"/>
          <w:color w:val="000000" w:themeColor="text1"/>
          <w:sz w:val="20"/>
          <w:szCs w:val="20"/>
        </w:rPr>
        <w:t>Panel</w:t>
      </w:r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</w:t>
      </w:r>
      <w:bookmarkStart w:id="1" w:name="_Hlk158026988"/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will be empowered to rate Westernport Water’s performance </w:t>
      </w:r>
      <w:r w:rsidR="00C24A11" w:rsidRPr="00C24A11">
        <w:rPr>
          <w:rFonts w:ascii="Circular Std Book" w:hAnsi="Circular Std Book"/>
          <w:bCs w:val="0"/>
          <w:color w:val="000000" w:themeColor="text1"/>
          <w:sz w:val="20"/>
          <w:szCs w:val="20"/>
        </w:rPr>
        <w:t>each year to provide commentary on Westernport Water’s performance to accompany the Annual Watermark.</w:t>
      </w:r>
    </w:p>
    <w:bookmarkEnd w:id="1"/>
    <w:p w14:paraId="1CF909F0" w14:textId="498168ED" w:rsidR="00F068C1" w:rsidRPr="00F068C1" w:rsidRDefault="00F068C1" w:rsidP="00FB59EF">
      <w:pPr>
        <w:pStyle w:val="Subheading2"/>
        <w:spacing w:before="240"/>
      </w:pPr>
      <w:r w:rsidRPr="00F068C1">
        <w:t>2. Objectives</w:t>
      </w:r>
    </w:p>
    <w:p w14:paraId="18FEF8F5" w14:textId="37C363A5" w:rsidR="00F068C1" w:rsidRPr="00F068C1" w:rsidRDefault="00F068C1" w:rsidP="00F068C1">
      <w:pPr>
        <w:pStyle w:val="Subheading1"/>
        <w:rPr>
          <w:rFonts w:ascii="Circular Std Book" w:hAnsi="Circular Std Book"/>
          <w:bCs w:val="0"/>
          <w:color w:val="000000" w:themeColor="text1"/>
          <w:sz w:val="20"/>
          <w:szCs w:val="20"/>
        </w:rPr>
      </w:pP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The primary objectives of the </w:t>
      </w:r>
      <w:r w:rsidR="003F136C">
        <w:rPr>
          <w:rFonts w:ascii="Circular Std Book" w:hAnsi="Circular Std Book"/>
          <w:bCs w:val="0"/>
          <w:color w:val="000000" w:themeColor="text1"/>
          <w:sz w:val="20"/>
          <w:szCs w:val="20"/>
        </w:rPr>
        <w:t>Customer Assessment Panel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are as follows:</w:t>
      </w:r>
    </w:p>
    <w:p w14:paraId="08A18E66" w14:textId="6F8D8933" w:rsidR="00F068C1" w:rsidRPr="00F068C1" w:rsidRDefault="008F1DEA" w:rsidP="00DC39A7">
      <w:pPr>
        <w:pStyle w:val="BodycopyBullet"/>
        <w:spacing w:after="120"/>
        <w:ind w:left="284" w:hanging="284"/>
      </w:pPr>
      <w:r>
        <w:t>f</w:t>
      </w:r>
      <w:r w:rsidR="00F068C1" w:rsidRPr="00F068C1">
        <w:t>oster open communication between</w:t>
      </w:r>
      <w:r w:rsidR="008D1AA6">
        <w:t xml:space="preserve"> Westernport Water</w:t>
      </w:r>
      <w:r w:rsidR="00F068C1" w:rsidRPr="00F068C1">
        <w:t xml:space="preserve"> and its customers</w:t>
      </w:r>
    </w:p>
    <w:p w14:paraId="08EB7A00" w14:textId="23D557D3" w:rsidR="008F1DEA" w:rsidRDefault="008F1DEA" w:rsidP="00DC39A7">
      <w:pPr>
        <w:pStyle w:val="BodycopyBullet"/>
        <w:spacing w:after="120"/>
        <w:ind w:left="284" w:hanging="284"/>
      </w:pPr>
      <w:r w:rsidRPr="008F1DEA">
        <w:t xml:space="preserve">provide commentary on </w:t>
      </w:r>
      <w:r>
        <w:t>Westernport Water’s</w:t>
      </w:r>
      <w:r w:rsidRPr="008F1DEA">
        <w:t xml:space="preserve"> performance against the Outcomes Framework </w:t>
      </w:r>
    </w:p>
    <w:p w14:paraId="0B0BB03F" w14:textId="5BC74D91" w:rsidR="00F068C1" w:rsidRDefault="008F1DEA" w:rsidP="00DC39A7">
      <w:pPr>
        <w:pStyle w:val="BodycopyBullet"/>
        <w:spacing w:after="120"/>
        <w:ind w:left="284" w:hanging="284"/>
      </w:pPr>
      <w:r>
        <w:t>e</w:t>
      </w:r>
      <w:r w:rsidR="00F068C1" w:rsidRPr="00F068C1">
        <w:t xml:space="preserve">nhance transparency and accountability </w:t>
      </w:r>
      <w:r w:rsidR="00311601" w:rsidRPr="00DC39A7">
        <w:t>in delivering on commitments to customers</w:t>
      </w:r>
      <w:r w:rsidR="00F068C1" w:rsidRPr="00F068C1">
        <w:t>.</w:t>
      </w:r>
    </w:p>
    <w:p w14:paraId="158A7DFC" w14:textId="79519300" w:rsidR="00F068C1" w:rsidRDefault="00311601" w:rsidP="00FB59EF">
      <w:pPr>
        <w:pStyle w:val="Subheading2"/>
        <w:spacing w:before="240"/>
      </w:pPr>
      <w:r>
        <w:t xml:space="preserve">3. </w:t>
      </w:r>
      <w:r w:rsidR="00F068C1">
        <w:t>Role</w:t>
      </w:r>
    </w:p>
    <w:p w14:paraId="6E8C1FFB" w14:textId="0C6799DE" w:rsidR="00F068C1" w:rsidRDefault="00F068C1" w:rsidP="00FB59EF">
      <w:pPr>
        <w:pStyle w:val="Bodycopy"/>
        <w:spacing w:after="120"/>
      </w:pPr>
      <w:r>
        <w:t xml:space="preserve">The role of the </w:t>
      </w:r>
      <w:r w:rsidR="003F136C">
        <w:t>Customer Assessment Panel</w:t>
      </w:r>
      <w:r>
        <w:t xml:space="preserve"> is to </w:t>
      </w:r>
      <w:r w:rsidR="001671BA">
        <w:t>assess and provide honest feedback</w:t>
      </w:r>
      <w:r>
        <w:t xml:space="preserve"> to Westernport Water by:</w:t>
      </w:r>
    </w:p>
    <w:p w14:paraId="047D58C3" w14:textId="1CB1E55B" w:rsidR="00F068C1" w:rsidRPr="00DC39A7" w:rsidRDefault="008D1AA6" w:rsidP="00DC39A7">
      <w:pPr>
        <w:pStyle w:val="BodycopyBullet"/>
        <w:spacing w:after="120"/>
        <w:ind w:left="284" w:hanging="284"/>
      </w:pPr>
      <w:r>
        <w:t>r</w:t>
      </w:r>
      <w:r w:rsidR="00F068C1" w:rsidRPr="00DC39A7">
        <w:t xml:space="preserve">eviewing its performance against </w:t>
      </w:r>
      <w:r w:rsidR="00F068C1" w:rsidRPr="00F068C1">
        <w:t xml:space="preserve">Price Submission </w:t>
      </w:r>
      <w:r w:rsidR="00F068C1" w:rsidRPr="00DC39A7">
        <w:t>customer outcomes</w:t>
      </w:r>
    </w:p>
    <w:p w14:paraId="568F4820" w14:textId="1A76108D" w:rsidR="008F1DEA" w:rsidRDefault="008D1AA6" w:rsidP="008F1DEA">
      <w:pPr>
        <w:pStyle w:val="BodycopyBullet"/>
        <w:spacing w:after="120"/>
        <w:ind w:left="284" w:hanging="284"/>
      </w:pPr>
      <w:r>
        <w:t>r</w:t>
      </w:r>
      <w:r w:rsidR="00F068C1" w:rsidRPr="00DC39A7">
        <w:t>ating its performance against a set of key metrics reported to customers each year</w:t>
      </w:r>
      <w:r w:rsidR="00311601" w:rsidRPr="00DC39A7">
        <w:t xml:space="preserve"> in the Annual </w:t>
      </w:r>
      <w:r w:rsidR="001671BA" w:rsidRPr="00DC39A7">
        <w:t>Water</w:t>
      </w:r>
      <w:r w:rsidR="001671BA">
        <w:t>m</w:t>
      </w:r>
      <w:r w:rsidR="001671BA" w:rsidRPr="00DC39A7">
        <w:t>ark</w:t>
      </w:r>
    </w:p>
    <w:p w14:paraId="2BAC5C28" w14:textId="79C057F8" w:rsidR="008F1DEA" w:rsidRPr="00DC39A7" w:rsidRDefault="008F1DEA" w:rsidP="008F1DEA">
      <w:pPr>
        <w:pStyle w:val="BodycopyBullet"/>
        <w:spacing w:after="120"/>
        <w:ind w:left="284" w:hanging="284"/>
      </w:pPr>
      <w:r w:rsidRPr="008F1DEA">
        <w:t>recommen</w:t>
      </w:r>
      <w:r>
        <w:t>ding</w:t>
      </w:r>
      <w:r w:rsidRPr="008F1DEA">
        <w:t xml:space="preserve"> </w:t>
      </w:r>
      <w:r>
        <w:t xml:space="preserve">amendments or </w:t>
      </w:r>
      <w:r w:rsidRPr="008F1DEA">
        <w:t>change</w:t>
      </w:r>
      <w:r>
        <w:t>s</w:t>
      </w:r>
      <w:r w:rsidRPr="008F1DEA">
        <w:t xml:space="preserve"> to the outputs and/or output targets for consideration.</w:t>
      </w:r>
    </w:p>
    <w:p w14:paraId="58D1A300" w14:textId="0928B26C" w:rsidR="00F068C1" w:rsidRPr="00F068C1" w:rsidRDefault="00311601" w:rsidP="00FB59EF">
      <w:pPr>
        <w:pStyle w:val="Subheading2"/>
        <w:spacing w:before="240"/>
      </w:pPr>
      <w:r>
        <w:t>4</w:t>
      </w:r>
      <w:r w:rsidR="00F068C1" w:rsidRPr="00F068C1">
        <w:t>. Scope</w:t>
      </w:r>
    </w:p>
    <w:p w14:paraId="5BAF3385" w14:textId="28031E11" w:rsidR="00FB59EF" w:rsidRDefault="00F068C1" w:rsidP="00F068C1">
      <w:pPr>
        <w:pStyle w:val="Subheading1"/>
        <w:rPr>
          <w:rFonts w:ascii="Circular Std Book" w:hAnsi="Circular Std Book"/>
          <w:bCs w:val="0"/>
          <w:color w:val="000000" w:themeColor="text1"/>
          <w:sz w:val="20"/>
          <w:szCs w:val="20"/>
        </w:rPr>
      </w:pPr>
      <w:bookmarkStart w:id="2" w:name="_Hlk158026515"/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The </w:t>
      </w:r>
      <w:r w:rsidR="003F136C">
        <w:rPr>
          <w:rFonts w:ascii="Circular Std Book" w:hAnsi="Circular Std Book"/>
          <w:bCs w:val="0"/>
          <w:color w:val="000000" w:themeColor="text1"/>
          <w:sz w:val="20"/>
          <w:szCs w:val="20"/>
        </w:rPr>
        <w:t>Customer Assessment Panel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will focus on </w:t>
      </w:r>
      <w:r w:rsidR="001671BA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Westernport Water’s performance against its customer commitments that were developed </w:t>
      </w:r>
      <w:r w:rsidR="00C24A1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by customers </w:t>
      </w:r>
      <w:r w:rsidR="008F1DEA">
        <w:rPr>
          <w:rFonts w:ascii="Circular Std Book" w:hAnsi="Circular Std Book"/>
          <w:bCs w:val="0"/>
          <w:color w:val="000000" w:themeColor="text1"/>
          <w:sz w:val="20"/>
          <w:szCs w:val="20"/>
        </w:rPr>
        <w:t>for the</w:t>
      </w:r>
      <w:r w:rsidR="00C24A1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Pricing Submission 2023-28</w:t>
      </w:r>
      <w:r w:rsidR="001671BA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and subsequently </w:t>
      </w:r>
      <w:r w:rsidR="00C24A11">
        <w:rPr>
          <w:rFonts w:ascii="Circular Std Book" w:hAnsi="Circular Std Book"/>
          <w:bCs w:val="0"/>
          <w:color w:val="000000" w:themeColor="text1"/>
          <w:sz w:val="20"/>
          <w:szCs w:val="20"/>
        </w:rPr>
        <w:t>approved by the ESC</w:t>
      </w:r>
      <w:r w:rsidR="008F1DEA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. </w:t>
      </w:r>
    </w:p>
    <w:bookmarkEnd w:id="2"/>
    <w:p w14:paraId="7D670ED0" w14:textId="442507F6" w:rsidR="00F068C1" w:rsidRPr="00530016" w:rsidRDefault="008F1DEA" w:rsidP="00F068C1">
      <w:pPr>
        <w:pStyle w:val="Subheading1"/>
        <w:rPr>
          <w:rFonts w:cs="Circular Std Bold"/>
          <w:bCs w:val="0"/>
          <w:color w:val="000000" w:themeColor="text1"/>
          <w:sz w:val="20"/>
          <w:szCs w:val="20"/>
        </w:rPr>
      </w:pPr>
      <w:r w:rsidRPr="00530016">
        <w:rPr>
          <w:rFonts w:cs="Circular Std Bold"/>
          <w:bCs w:val="0"/>
          <w:color w:val="000000" w:themeColor="text1"/>
          <w:sz w:val="20"/>
          <w:szCs w:val="20"/>
        </w:rPr>
        <w:t>Customer Commitments include</w:t>
      </w:r>
      <w:r w:rsidR="008D1AA6" w:rsidRPr="00530016">
        <w:rPr>
          <w:rFonts w:cs="Circular Std Bold"/>
          <w:bCs w:val="0"/>
          <w:color w:val="000000" w:themeColor="text1"/>
          <w:sz w:val="20"/>
          <w:szCs w:val="20"/>
        </w:rPr>
        <w:t>:</w:t>
      </w:r>
    </w:p>
    <w:p w14:paraId="57941085" w14:textId="77777777" w:rsidR="00A16075" w:rsidRDefault="00A16075" w:rsidP="00DC39A7">
      <w:pPr>
        <w:pStyle w:val="BodycopyBullet"/>
        <w:spacing w:after="120"/>
        <w:ind w:left="284" w:hanging="284"/>
        <w:sectPr w:rsidR="00A16075" w:rsidSect="00F96FD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343" w:right="843" w:bottom="2127" w:left="794" w:header="709" w:footer="680" w:gutter="0"/>
          <w:cols w:space="708"/>
          <w:docGrid w:linePitch="360"/>
        </w:sectPr>
      </w:pPr>
    </w:p>
    <w:p w14:paraId="75B03D44" w14:textId="6CA78EC7" w:rsidR="00F068C1" w:rsidRPr="00F068C1" w:rsidRDefault="00C24A11" w:rsidP="00FB59EF">
      <w:pPr>
        <w:pStyle w:val="BodycopyBullet"/>
        <w:spacing w:after="120"/>
        <w:ind w:left="284" w:hanging="284"/>
      </w:pPr>
      <w:r>
        <w:t xml:space="preserve">Provide me with </w:t>
      </w:r>
      <w:r w:rsidR="00FB59EF">
        <w:t>high-quality</w:t>
      </w:r>
      <w:r>
        <w:t xml:space="preserve"> drinking water</w:t>
      </w:r>
    </w:p>
    <w:p w14:paraId="052B55B7" w14:textId="7D4562FB" w:rsidR="00F068C1" w:rsidRPr="00F068C1" w:rsidRDefault="00C24A11" w:rsidP="00DC39A7">
      <w:pPr>
        <w:pStyle w:val="BodycopyBullet"/>
        <w:spacing w:after="120"/>
        <w:ind w:left="284" w:hanging="284"/>
      </w:pPr>
      <w:r>
        <w:t>Keep m</w:t>
      </w:r>
      <w:r w:rsidR="00F068C1" w:rsidRPr="00F068C1">
        <w:t>y</w:t>
      </w:r>
      <w:r>
        <w:t xml:space="preserve"> essential services affordable</w:t>
      </w:r>
    </w:p>
    <w:p w14:paraId="6A83F245" w14:textId="69F32D6B" w:rsidR="00F068C1" w:rsidRPr="00F068C1" w:rsidRDefault="00C24A11" w:rsidP="00DC39A7">
      <w:pPr>
        <w:pStyle w:val="BodycopyBullet"/>
        <w:spacing w:after="120"/>
        <w:ind w:left="284" w:hanging="284"/>
      </w:pPr>
      <w:r>
        <w:t>Resolve sewer blockages quickly</w:t>
      </w:r>
    </w:p>
    <w:p w14:paraId="21EEB3D1" w14:textId="727B79E7" w:rsidR="00A16075" w:rsidRDefault="00C24A11" w:rsidP="00A16075">
      <w:pPr>
        <w:pStyle w:val="BodycopyBullet"/>
        <w:spacing w:after="120"/>
        <w:ind w:left="284" w:hanging="284"/>
      </w:pPr>
      <w:r>
        <w:t>Keep water interruptions to a minimum</w:t>
      </w:r>
    </w:p>
    <w:p w14:paraId="7E101BAA" w14:textId="5803B975" w:rsidR="00F068C1" w:rsidRDefault="00C24A11" w:rsidP="00DC39A7">
      <w:pPr>
        <w:pStyle w:val="BodycopyBullet"/>
        <w:spacing w:after="120"/>
        <w:ind w:left="284" w:hanging="284"/>
      </w:pPr>
      <w:r>
        <w:t>Reduce your environmental impact and adapt to climate change</w:t>
      </w:r>
    </w:p>
    <w:p w14:paraId="25A90F73" w14:textId="191D4ADA" w:rsidR="008F1DEA" w:rsidRDefault="00C24A11" w:rsidP="00FB59EF">
      <w:pPr>
        <w:pStyle w:val="BodycopyBullet"/>
        <w:spacing w:after="120"/>
        <w:ind w:left="284" w:hanging="284"/>
      </w:pPr>
      <w:r>
        <w:t>Be there when I need you.</w:t>
      </w:r>
    </w:p>
    <w:p w14:paraId="664AA0B2" w14:textId="72D2D420" w:rsidR="00A16075" w:rsidRPr="00A16075" w:rsidRDefault="00A16075" w:rsidP="00A16075">
      <w:pPr>
        <w:pStyle w:val="Bodycopy"/>
        <w:sectPr w:rsidR="00A16075" w:rsidRPr="00A16075" w:rsidSect="00F96FD6">
          <w:type w:val="continuous"/>
          <w:pgSz w:w="11900" w:h="16840"/>
          <w:pgMar w:top="1343" w:right="843" w:bottom="2127" w:left="794" w:header="709" w:footer="680" w:gutter="0"/>
          <w:cols w:space="708"/>
          <w:docGrid w:linePitch="360"/>
        </w:sectPr>
      </w:pPr>
    </w:p>
    <w:p w14:paraId="508D307A" w14:textId="77777777" w:rsidR="00FB59EF" w:rsidRDefault="00FB59EF" w:rsidP="00BF1043">
      <w:pPr>
        <w:pStyle w:val="Subheading2"/>
      </w:pPr>
    </w:p>
    <w:p w14:paraId="3076C565" w14:textId="18FD82BC" w:rsidR="00F068C1" w:rsidRPr="00F068C1" w:rsidRDefault="00311601" w:rsidP="00BF1043">
      <w:pPr>
        <w:pStyle w:val="Subheading2"/>
      </w:pPr>
      <w:r>
        <w:t>5</w:t>
      </w:r>
      <w:r w:rsidR="00F068C1" w:rsidRPr="00F068C1">
        <w:t>. Composition</w:t>
      </w:r>
      <w:r w:rsidR="00DC39A7">
        <w:t xml:space="preserve"> and membership</w:t>
      </w:r>
    </w:p>
    <w:p w14:paraId="577F8A28" w14:textId="71CCFEAF" w:rsidR="00F068C1" w:rsidRDefault="00F068C1" w:rsidP="00F068C1">
      <w:pPr>
        <w:pStyle w:val="Subheading1"/>
        <w:rPr>
          <w:rFonts w:ascii="Circular Std Book" w:hAnsi="Circular Std Book"/>
          <w:bCs w:val="0"/>
          <w:color w:val="000000" w:themeColor="text1"/>
          <w:sz w:val="20"/>
          <w:szCs w:val="20"/>
        </w:rPr>
      </w:pP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The </w:t>
      </w:r>
      <w:r w:rsidR="003F136C">
        <w:rPr>
          <w:rFonts w:ascii="Circular Std Book" w:hAnsi="Circular Std Book"/>
          <w:bCs w:val="0"/>
          <w:color w:val="000000" w:themeColor="text1"/>
          <w:sz w:val="20"/>
          <w:szCs w:val="20"/>
        </w:rPr>
        <w:t>Panel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will consist of diverse representatives from the community, ensuring a broad spectrum of perspectives. Members may include residential customers, businesses, community leaders, and other stakeholders with </w:t>
      </w:r>
      <w:r w:rsidR="00FB59EF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an 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interest in </w:t>
      </w:r>
      <w:r>
        <w:rPr>
          <w:rFonts w:ascii="Circular Std Book" w:hAnsi="Circular Std Book"/>
          <w:bCs w:val="0"/>
          <w:color w:val="000000" w:themeColor="text1"/>
          <w:sz w:val="20"/>
          <w:szCs w:val="20"/>
        </w:rPr>
        <w:t>Westernport Water’s performance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>.</w:t>
      </w:r>
    </w:p>
    <w:p w14:paraId="52E411E6" w14:textId="5470F58D" w:rsidR="00F068C1" w:rsidRPr="00F068C1" w:rsidRDefault="00DC39A7" w:rsidP="00C24A11">
      <w:pPr>
        <w:pStyle w:val="Bodycopy"/>
      </w:pPr>
      <w:r>
        <w:t xml:space="preserve">The </w:t>
      </w:r>
      <w:r w:rsidR="003F136C">
        <w:t>Customer Assessment Panel</w:t>
      </w:r>
      <w:r>
        <w:t xml:space="preserve"> will comprise </w:t>
      </w:r>
      <w:r w:rsidR="00F818C9">
        <w:t xml:space="preserve">16 </w:t>
      </w:r>
      <w:r>
        <w:t>members</w:t>
      </w:r>
      <w:r w:rsidR="00B33340">
        <w:t xml:space="preserve"> to </w:t>
      </w:r>
      <w:r>
        <w:t>incorporat</w:t>
      </w:r>
      <w:r w:rsidR="00B33340">
        <w:t>e</w:t>
      </w:r>
      <w:r>
        <w:t xml:space="preserve"> the perspectives of as many customer cohorts as possible.</w:t>
      </w:r>
    </w:p>
    <w:p w14:paraId="128F7794" w14:textId="5BB2D159" w:rsidR="00F068C1" w:rsidRPr="00F068C1" w:rsidRDefault="00311601" w:rsidP="009F1365">
      <w:pPr>
        <w:pStyle w:val="Subheading2"/>
        <w:spacing w:before="240"/>
      </w:pPr>
      <w:r>
        <w:t>6</w:t>
      </w:r>
      <w:r w:rsidR="00F068C1" w:rsidRPr="00F068C1">
        <w:t xml:space="preserve">. Responsibilities of the </w:t>
      </w:r>
      <w:r w:rsidR="003F136C">
        <w:t>Customer Assessment Panel</w:t>
      </w:r>
    </w:p>
    <w:p w14:paraId="7C9DF7C7" w14:textId="761972F5" w:rsidR="00F47DCF" w:rsidRDefault="00F47DCF" w:rsidP="00F47DCF">
      <w:pPr>
        <w:pStyle w:val="BodycopyBullet"/>
        <w:ind w:left="284"/>
      </w:pPr>
      <w:r>
        <w:t>watch a pre-recorded 1-hour orientation webinar at a time of their choosing, (optional for returning panel members)</w:t>
      </w:r>
    </w:p>
    <w:p w14:paraId="53378A7F" w14:textId="77777777" w:rsidR="00F47DCF" w:rsidRDefault="00F47DCF" w:rsidP="00384CF8">
      <w:pPr>
        <w:pStyle w:val="BodycopyBullet"/>
        <w:ind w:left="284" w:hanging="284"/>
      </w:pPr>
      <w:r>
        <w:t>participate in a 3-hour on-line feedback session via Microsoft Teams in July. Date will be confirmed once panel members are confirmed.</w:t>
      </w:r>
    </w:p>
    <w:p w14:paraId="0AD81920" w14:textId="3CEEC15F" w:rsidR="00F068C1" w:rsidRPr="00F068C1" w:rsidRDefault="00F068C1" w:rsidP="00DC39A7">
      <w:pPr>
        <w:pStyle w:val="BodycopyBullet"/>
        <w:spacing w:after="120"/>
        <w:ind w:left="284" w:hanging="284"/>
      </w:pPr>
      <w:r w:rsidRPr="00F068C1">
        <w:t xml:space="preserve">Review and provide feedback on </w:t>
      </w:r>
      <w:r w:rsidRPr="00DC39A7">
        <w:t>performance against customer commitments</w:t>
      </w:r>
      <w:r w:rsidRPr="00F068C1">
        <w:t>.</w:t>
      </w:r>
    </w:p>
    <w:p w14:paraId="31D5DCE8" w14:textId="301D5304" w:rsidR="008D1AA6" w:rsidRDefault="008D1AA6" w:rsidP="008D1AA6">
      <w:pPr>
        <w:pStyle w:val="BodycopyBullet"/>
        <w:spacing w:after="120"/>
        <w:ind w:left="284" w:hanging="284"/>
      </w:pPr>
      <w:bookmarkStart w:id="3" w:name="_Hlk157587924"/>
      <w:r>
        <w:t xml:space="preserve">Disclose relevant interests and take reasonable steps to avoid </w:t>
      </w:r>
      <w:r w:rsidR="00B33340">
        <w:t>actual</w:t>
      </w:r>
      <w:r>
        <w:t xml:space="preserve"> and perceived conflicts of interest.</w:t>
      </w:r>
    </w:p>
    <w:p w14:paraId="59E6AF20" w14:textId="6F1FF6DE" w:rsidR="008D1AA6" w:rsidRDefault="008D1AA6" w:rsidP="008D1AA6">
      <w:pPr>
        <w:pStyle w:val="BodycopyBullet"/>
        <w:spacing w:after="120"/>
        <w:ind w:left="284" w:hanging="284"/>
      </w:pPr>
      <w:r>
        <w:t>Protect and preserve the confidentiality of any information provided or discussed at meetings identified explicitly as being commercial-in-confidence or confidential.</w:t>
      </w:r>
    </w:p>
    <w:bookmarkEnd w:id="3"/>
    <w:p w14:paraId="37171E19" w14:textId="2F10FD6F" w:rsidR="008D1AA6" w:rsidRPr="00F068C1" w:rsidRDefault="00B33340" w:rsidP="008D1AA6">
      <w:pPr>
        <w:pStyle w:val="BodycopyBullet"/>
        <w:spacing w:after="120"/>
        <w:ind w:left="284" w:hanging="284"/>
      </w:pPr>
      <w:r>
        <w:t>A</w:t>
      </w:r>
      <w:r w:rsidR="008D1AA6">
        <w:t xml:space="preserve">bide by Westernport Water’s Customer Engagement Code of Conduct, which includes an obligation to treat members of the </w:t>
      </w:r>
      <w:r w:rsidR="003F136C">
        <w:t>Panel</w:t>
      </w:r>
      <w:r w:rsidR="008D1AA6">
        <w:t xml:space="preserve"> and Westernport Water staff respect</w:t>
      </w:r>
      <w:r>
        <w:t>fully</w:t>
      </w:r>
      <w:r w:rsidR="008D1AA6">
        <w:t xml:space="preserve"> and courte</w:t>
      </w:r>
      <w:r>
        <w:t>ously</w:t>
      </w:r>
      <w:r w:rsidR="008D1AA6">
        <w:t>.</w:t>
      </w:r>
    </w:p>
    <w:p w14:paraId="5BF08EE4" w14:textId="728DD824" w:rsidR="00F068C1" w:rsidRPr="00F068C1" w:rsidRDefault="00311601" w:rsidP="009F1365">
      <w:pPr>
        <w:pStyle w:val="Subheading2"/>
        <w:spacing w:before="240"/>
      </w:pPr>
      <w:r>
        <w:t>7</w:t>
      </w:r>
      <w:r w:rsidR="00F068C1" w:rsidRPr="00F068C1">
        <w:t xml:space="preserve">. Responsibilities of </w:t>
      </w:r>
      <w:r w:rsidR="00F068C1">
        <w:t>Westernport Water</w:t>
      </w:r>
    </w:p>
    <w:p w14:paraId="36A6A1B6" w14:textId="17336057" w:rsidR="00F068C1" w:rsidRPr="00F068C1" w:rsidRDefault="00F068C1" w:rsidP="00DC39A7">
      <w:pPr>
        <w:pStyle w:val="BodycopyBullet"/>
        <w:spacing w:after="120"/>
        <w:ind w:left="284" w:hanging="284"/>
      </w:pPr>
      <w:r w:rsidRPr="00F068C1">
        <w:t xml:space="preserve">Provide relevant information and updates to the </w:t>
      </w:r>
      <w:r w:rsidR="003F136C">
        <w:t>Customer Assessment Panel</w:t>
      </w:r>
      <w:r w:rsidR="00311601" w:rsidRPr="00DC39A7">
        <w:t xml:space="preserve"> to assist them </w:t>
      </w:r>
      <w:r w:rsidR="001671BA">
        <w:t>to evaluate</w:t>
      </w:r>
      <w:r w:rsidR="00311601" w:rsidRPr="00DC39A7">
        <w:t xml:space="preserve"> performance.</w:t>
      </w:r>
    </w:p>
    <w:p w14:paraId="1308BF22" w14:textId="0C9C6A0F" w:rsidR="00F0479D" w:rsidRDefault="001671BA" w:rsidP="00F0479D">
      <w:pPr>
        <w:pStyle w:val="BodycopyBullet"/>
        <w:spacing w:after="120"/>
        <w:ind w:left="284" w:hanging="284"/>
      </w:pPr>
      <w:r>
        <w:t xml:space="preserve">Provide a </w:t>
      </w:r>
      <w:r w:rsidR="00F0479D" w:rsidRPr="00F0479D">
        <w:t xml:space="preserve">facilitator during assessment panel discussions, guiding the dialogue to ensure all perspectives are considered. </w:t>
      </w:r>
    </w:p>
    <w:p w14:paraId="551308D5" w14:textId="47C957B8" w:rsidR="00F0479D" w:rsidRPr="00F068C1" w:rsidRDefault="00F0479D" w:rsidP="00F0479D">
      <w:pPr>
        <w:pStyle w:val="BodycopyBullet"/>
        <w:spacing w:after="120"/>
        <w:ind w:left="284" w:hanging="284"/>
      </w:pPr>
      <w:r>
        <w:t>F</w:t>
      </w:r>
      <w:r w:rsidRPr="00F0479D">
        <w:t>oster</w:t>
      </w:r>
      <w:r>
        <w:t xml:space="preserve"> </w:t>
      </w:r>
      <w:r w:rsidRPr="00F0479D">
        <w:t xml:space="preserve">a constructive and inclusive atmosphere during </w:t>
      </w:r>
      <w:r w:rsidR="00FB59EF">
        <w:t>P</w:t>
      </w:r>
      <w:r w:rsidRPr="00F0479D">
        <w:t>anel discussions</w:t>
      </w:r>
      <w:r>
        <w:t xml:space="preserve"> by presenting information </w:t>
      </w:r>
      <w:r w:rsidR="00FB59EF">
        <w:t xml:space="preserve">that is </w:t>
      </w:r>
      <w:r>
        <w:t xml:space="preserve">accessible </w:t>
      </w:r>
      <w:r w:rsidR="00FB59EF">
        <w:t xml:space="preserve">to </w:t>
      </w:r>
      <w:r>
        <w:t>all</w:t>
      </w:r>
      <w:r w:rsidR="00FB59EF">
        <w:t xml:space="preserve"> members</w:t>
      </w:r>
      <w:r>
        <w:t>.</w:t>
      </w:r>
    </w:p>
    <w:p w14:paraId="68827623" w14:textId="25AE8CA6" w:rsidR="00F068C1" w:rsidRDefault="00F068C1" w:rsidP="00DC39A7">
      <w:pPr>
        <w:pStyle w:val="BodycopyBullet"/>
        <w:spacing w:after="120"/>
        <w:ind w:left="284" w:hanging="284"/>
      </w:pPr>
      <w:r w:rsidRPr="00F068C1">
        <w:t xml:space="preserve">Allocate resources to support the functioning of the </w:t>
      </w:r>
      <w:r w:rsidR="003F136C">
        <w:t>Customer Assessment Panel</w:t>
      </w:r>
      <w:r w:rsidR="00311601" w:rsidRPr="00DC39A7">
        <w:t xml:space="preserve"> and provide administrative support</w:t>
      </w:r>
      <w:r w:rsidRPr="00F068C1">
        <w:t>.</w:t>
      </w:r>
    </w:p>
    <w:p w14:paraId="7F028222" w14:textId="17F6A3E7" w:rsidR="00F0479D" w:rsidRDefault="00F0479D" w:rsidP="00F0479D">
      <w:pPr>
        <w:pStyle w:val="BodycopyBullet"/>
        <w:spacing w:after="120"/>
        <w:ind w:left="284" w:hanging="284"/>
      </w:pPr>
      <w:r w:rsidRPr="00F0479D">
        <w:t>Establish mechanisms for communicating the outcomes of the Customer Assessment Panel's evaluations and the Corporation's responses.</w:t>
      </w:r>
    </w:p>
    <w:p w14:paraId="5220C1FE" w14:textId="679D888E" w:rsidR="00F0479D" w:rsidRDefault="00F0479D" w:rsidP="00F0479D">
      <w:pPr>
        <w:pStyle w:val="BodycopyBullet"/>
        <w:spacing w:after="120"/>
        <w:ind w:left="284" w:hanging="284"/>
      </w:pPr>
      <w:r w:rsidRPr="00F068C1">
        <w:t xml:space="preserve">Ensure transparency in </w:t>
      </w:r>
      <w:r w:rsidRPr="00DC39A7">
        <w:t>reporting through the Annual Water</w:t>
      </w:r>
      <w:r w:rsidR="001671BA">
        <w:t>m</w:t>
      </w:r>
      <w:r w:rsidRPr="00DC39A7">
        <w:t>ark</w:t>
      </w:r>
      <w:r w:rsidRPr="00F068C1">
        <w:t>.</w:t>
      </w:r>
    </w:p>
    <w:p w14:paraId="0CC57540" w14:textId="29564544" w:rsidR="00F068C1" w:rsidRPr="00F068C1" w:rsidRDefault="00311601" w:rsidP="009F1365">
      <w:pPr>
        <w:pStyle w:val="Subheading2"/>
        <w:spacing w:before="240"/>
      </w:pPr>
      <w:r>
        <w:t>8</w:t>
      </w:r>
      <w:r w:rsidR="00F068C1" w:rsidRPr="00F068C1">
        <w:t>. Meeting</w:t>
      </w:r>
      <w:r w:rsidR="00DC39A7">
        <w:t>s</w:t>
      </w:r>
    </w:p>
    <w:p w14:paraId="0E96561C" w14:textId="3D6C181C" w:rsidR="00FB59EF" w:rsidRDefault="00F068C1" w:rsidP="00091A64">
      <w:pPr>
        <w:pStyle w:val="Subheading1"/>
      </w:pP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The </w:t>
      </w:r>
      <w:r w:rsidR="003F136C">
        <w:rPr>
          <w:rFonts w:ascii="Circular Std Book" w:hAnsi="Circular Std Book"/>
          <w:bCs w:val="0"/>
          <w:color w:val="000000" w:themeColor="text1"/>
          <w:sz w:val="20"/>
          <w:szCs w:val="20"/>
        </w:rPr>
        <w:t>Panel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will </w:t>
      </w:r>
      <w:r w:rsidR="00F47DCF" w:rsidRPr="00F47DCF">
        <w:rPr>
          <w:rFonts w:ascii="Circular Std Book" w:hAnsi="Circular Std Book"/>
          <w:bCs w:val="0"/>
          <w:color w:val="000000" w:themeColor="text1"/>
          <w:sz w:val="20"/>
          <w:szCs w:val="20"/>
        </w:rPr>
        <w:t>watch a pre-recorded 1-hour orientation webinar at a time of their choosing</w:t>
      </w:r>
      <w:r w:rsidR="00F47DCF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, </w:t>
      </w:r>
      <w:r w:rsidR="00384CF8">
        <w:rPr>
          <w:rFonts w:ascii="Circular Std Book" w:hAnsi="Circular Std Book"/>
          <w:bCs w:val="0"/>
          <w:color w:val="000000" w:themeColor="text1"/>
          <w:sz w:val="20"/>
          <w:szCs w:val="20"/>
        </w:rPr>
        <w:t>and participate</w:t>
      </w:r>
      <w:r w:rsidR="00F47DCF" w:rsidRPr="00F47DCF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in a 3-hour on-line feedback session via Microsoft Teams in July.</w:t>
      </w:r>
      <w:r w:rsidR="00091A64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Meetings are </w:t>
      </w:r>
      <w:r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aligned to the end of the financial year. </w:t>
      </w:r>
    </w:p>
    <w:p w14:paraId="2BAE6691" w14:textId="33DD71CD" w:rsidR="00F068C1" w:rsidRPr="00F068C1" w:rsidRDefault="00311601" w:rsidP="009F1365">
      <w:pPr>
        <w:pStyle w:val="Subheading2"/>
        <w:spacing w:before="240"/>
      </w:pPr>
      <w:r>
        <w:t>9</w:t>
      </w:r>
      <w:r w:rsidR="00F068C1" w:rsidRPr="00F068C1">
        <w:t>. Duration</w:t>
      </w:r>
    </w:p>
    <w:p w14:paraId="07A3AB8F" w14:textId="4B91ABDC" w:rsidR="00A16075" w:rsidRPr="00DC5717" w:rsidRDefault="00F068C1" w:rsidP="00DC5717">
      <w:pPr>
        <w:pStyle w:val="Subheading1"/>
        <w:rPr>
          <w:rFonts w:ascii="Circular Std Book" w:hAnsi="Circular Std Book"/>
          <w:bCs w:val="0"/>
          <w:color w:val="000000" w:themeColor="text1"/>
          <w:sz w:val="20"/>
          <w:szCs w:val="20"/>
        </w:rPr>
      </w:pP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The term of the </w:t>
      </w:r>
      <w:r w:rsidR="003F136C">
        <w:rPr>
          <w:rFonts w:ascii="Circular Std Book" w:hAnsi="Circular Std Book"/>
          <w:bCs w:val="0"/>
          <w:color w:val="000000" w:themeColor="text1"/>
          <w:sz w:val="20"/>
          <w:szCs w:val="20"/>
        </w:rPr>
        <w:t>Customer Assessment Panel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will be </w:t>
      </w:r>
      <w:r w:rsidR="001671BA">
        <w:rPr>
          <w:rFonts w:ascii="Circular Std Book" w:hAnsi="Circular Std Book"/>
          <w:bCs w:val="0"/>
          <w:color w:val="000000" w:themeColor="text1"/>
          <w:sz w:val="20"/>
          <w:szCs w:val="20"/>
        </w:rPr>
        <w:t>four</w:t>
      </w:r>
      <w:r w:rsidR="001671BA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>months</w:t>
      </w:r>
      <w:r w:rsidR="001671BA">
        <w:rPr>
          <w:rFonts w:ascii="Circular Std Book" w:hAnsi="Circular Std Book"/>
          <w:bCs w:val="0"/>
          <w:color w:val="000000" w:themeColor="text1"/>
          <w:sz w:val="20"/>
          <w:szCs w:val="20"/>
        </w:rPr>
        <w:t>.</w:t>
      </w:r>
    </w:p>
    <w:p w14:paraId="4C0D62B4" w14:textId="2F95C2A4" w:rsidR="00B76ADB" w:rsidRDefault="00B76ADB" w:rsidP="009F1365">
      <w:pPr>
        <w:pStyle w:val="Subheading2"/>
        <w:spacing w:before="240"/>
      </w:pPr>
      <w:r>
        <w:t xml:space="preserve">10. Attendance and </w:t>
      </w:r>
      <w:r w:rsidR="006B71AB">
        <w:t>p</w:t>
      </w:r>
      <w:r>
        <w:t>articipation</w:t>
      </w:r>
    </w:p>
    <w:p w14:paraId="3C60BC1B" w14:textId="094C97E9" w:rsidR="00F068C1" w:rsidRPr="00F068C1" w:rsidRDefault="001671BA" w:rsidP="00530016">
      <w:pPr>
        <w:pStyle w:val="Bodycopy"/>
      </w:pPr>
      <w:r>
        <w:t>A</w:t>
      </w:r>
      <w:r w:rsidR="00B33340">
        <w:t xml:space="preserve">ttendance </w:t>
      </w:r>
      <w:r w:rsidR="00B76ADB">
        <w:t>and active participat</w:t>
      </w:r>
      <w:r w:rsidR="00B33340">
        <w:t xml:space="preserve">ion at Panel meeting is essential. </w:t>
      </w:r>
      <w:r w:rsidR="00B76ADB">
        <w:t xml:space="preserve"> </w:t>
      </w:r>
      <w:r w:rsidR="00B33340">
        <w:t>For u</w:t>
      </w:r>
      <w:r w:rsidR="00B76ADB">
        <w:t>navoidable absences, members should inform Westernport Water’s panel coordinator in advance.</w:t>
      </w:r>
    </w:p>
    <w:p w14:paraId="661D22BC" w14:textId="09164FF8" w:rsidR="00F068C1" w:rsidRPr="00F068C1" w:rsidRDefault="00311601" w:rsidP="009F1365">
      <w:pPr>
        <w:pStyle w:val="Subheading2"/>
        <w:spacing w:before="240"/>
      </w:pPr>
      <w:r>
        <w:lastRenderedPageBreak/>
        <w:t>1</w:t>
      </w:r>
      <w:r w:rsidR="00B76ADB">
        <w:t>1</w:t>
      </w:r>
      <w:r w:rsidR="00F068C1" w:rsidRPr="00F068C1">
        <w:t>. Reporting</w:t>
      </w:r>
    </w:p>
    <w:p w14:paraId="5B5DBDBF" w14:textId="172839CF" w:rsidR="00C24A11" w:rsidRPr="008F1DEA" w:rsidRDefault="00F068C1" w:rsidP="008F1DEA">
      <w:pPr>
        <w:pStyle w:val="Subheading1"/>
        <w:rPr>
          <w:rFonts w:ascii="Circular Std Book" w:hAnsi="Circular Std Book"/>
          <w:bCs w:val="0"/>
          <w:color w:val="000000" w:themeColor="text1"/>
          <w:sz w:val="20"/>
          <w:szCs w:val="20"/>
        </w:rPr>
      </w:pP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The </w:t>
      </w:r>
      <w:r w:rsidR="003F136C">
        <w:rPr>
          <w:rFonts w:ascii="Circular Std Book" w:hAnsi="Circular Std Book"/>
          <w:bCs w:val="0"/>
          <w:color w:val="000000" w:themeColor="text1"/>
          <w:sz w:val="20"/>
          <w:szCs w:val="20"/>
        </w:rPr>
        <w:t>Panel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will </w:t>
      </w:r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>discuss and provide a report against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</w:t>
      </w:r>
      <w:r w:rsidR="001671BA">
        <w:rPr>
          <w:rFonts w:ascii="Circular Std Book" w:hAnsi="Circular Std Book"/>
          <w:bCs w:val="0"/>
          <w:color w:val="000000" w:themeColor="text1"/>
          <w:sz w:val="20"/>
          <w:szCs w:val="20"/>
        </w:rPr>
        <w:t>customer commitments</w:t>
      </w:r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. 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>Th</w:t>
      </w:r>
      <w:r w:rsidR="00B33340">
        <w:rPr>
          <w:rFonts w:ascii="Circular Std Book" w:hAnsi="Circular Std Book"/>
          <w:bCs w:val="0"/>
          <w:color w:val="000000" w:themeColor="text1"/>
          <w:sz w:val="20"/>
          <w:szCs w:val="20"/>
        </w:rPr>
        <w:t>is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report will be made available to the public and </w:t>
      </w:r>
      <w:r w:rsidR="00DC5717">
        <w:rPr>
          <w:rFonts w:ascii="Circular Std Book" w:hAnsi="Circular Std Book"/>
          <w:bCs w:val="0"/>
          <w:color w:val="000000" w:themeColor="text1"/>
          <w:sz w:val="20"/>
          <w:szCs w:val="20"/>
        </w:rPr>
        <w:t>Westernport Water’s Board of Directors</w:t>
      </w:r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through the Corporation’s Annual </w:t>
      </w:r>
      <w:r w:rsidR="001671BA">
        <w:rPr>
          <w:rFonts w:ascii="Circular Std Book" w:hAnsi="Circular Std Book"/>
          <w:bCs w:val="0"/>
          <w:color w:val="000000" w:themeColor="text1"/>
          <w:sz w:val="20"/>
          <w:szCs w:val="20"/>
        </w:rPr>
        <w:t>Watermark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>.</w:t>
      </w:r>
    </w:p>
    <w:p w14:paraId="30BC75D7" w14:textId="71A075D0" w:rsidR="00B76ADB" w:rsidRDefault="00B76ADB" w:rsidP="009F1365">
      <w:pPr>
        <w:pStyle w:val="Subheading2"/>
        <w:spacing w:before="240"/>
      </w:pPr>
      <w:r>
        <w:t>12. Decision-</w:t>
      </w:r>
      <w:r w:rsidR="006B71AB">
        <w:t>m</w:t>
      </w:r>
      <w:r>
        <w:t xml:space="preserve">aking </w:t>
      </w:r>
      <w:r w:rsidR="006B71AB">
        <w:t>p</w:t>
      </w:r>
      <w:r>
        <w:t>rocess:</w:t>
      </w:r>
    </w:p>
    <w:p w14:paraId="472957E6" w14:textId="1AFF00F1" w:rsidR="00B76ADB" w:rsidRPr="00B76ADB" w:rsidRDefault="00366D0E" w:rsidP="00B76ADB">
      <w:pPr>
        <w:pStyle w:val="Subheading2"/>
        <w:rPr>
          <w:rFonts w:ascii="Circular Std Book" w:hAnsi="Circular Std Book"/>
          <w:bCs w:val="0"/>
        </w:rPr>
      </w:pPr>
      <w:r>
        <w:rPr>
          <w:rFonts w:ascii="Circular Std Book" w:hAnsi="Circular Std Book"/>
          <w:bCs w:val="0"/>
        </w:rPr>
        <w:t>Assessment reports will</w:t>
      </w:r>
      <w:r w:rsidR="00B76ADB" w:rsidRPr="00B76ADB">
        <w:rPr>
          <w:rFonts w:ascii="Circular Std Book" w:hAnsi="Circular Std Book"/>
          <w:bCs w:val="0"/>
        </w:rPr>
        <w:t xml:space="preserve"> be made through a collaborative and consensus-driven process. </w:t>
      </w:r>
      <w:r>
        <w:rPr>
          <w:rFonts w:ascii="Circular Std Book" w:hAnsi="Circular Std Book"/>
          <w:bCs w:val="0"/>
        </w:rPr>
        <w:t>If a</w:t>
      </w:r>
      <w:r w:rsidR="00B76ADB" w:rsidRPr="00B76ADB">
        <w:rPr>
          <w:rFonts w:ascii="Circular Std Book" w:hAnsi="Circular Std Book"/>
          <w:bCs w:val="0"/>
        </w:rPr>
        <w:t xml:space="preserve"> consensus cannot be reached, </w:t>
      </w:r>
      <w:r w:rsidR="001671BA">
        <w:rPr>
          <w:rFonts w:ascii="Circular Std Book" w:hAnsi="Circular Std Book"/>
          <w:bCs w:val="0"/>
        </w:rPr>
        <w:t>the facilitator</w:t>
      </w:r>
      <w:r w:rsidR="00B76ADB" w:rsidRPr="00B76ADB">
        <w:rPr>
          <w:rFonts w:ascii="Circular Std Book" w:hAnsi="Circular Std Book"/>
          <w:bCs w:val="0"/>
        </w:rPr>
        <w:t xml:space="preserve"> will guide the decision-making process</w:t>
      </w:r>
      <w:r>
        <w:rPr>
          <w:rFonts w:ascii="Circular Std Book" w:hAnsi="Circular Std Book"/>
          <w:bCs w:val="0"/>
        </w:rPr>
        <w:t xml:space="preserve"> </w:t>
      </w:r>
      <w:r w:rsidRPr="00366D0E">
        <w:rPr>
          <w:rFonts w:ascii="Circular Std Book" w:hAnsi="Circular Std Book"/>
          <w:bCs w:val="0"/>
        </w:rPr>
        <w:t>after considering all perspectives and relevant information.</w:t>
      </w:r>
    </w:p>
    <w:p w14:paraId="67D5A167" w14:textId="5AFF99FE" w:rsidR="00DC39A7" w:rsidRDefault="00DC39A7" w:rsidP="009F1365">
      <w:pPr>
        <w:pStyle w:val="Subheading2"/>
        <w:spacing w:before="240"/>
      </w:pPr>
      <w:r>
        <w:t>1</w:t>
      </w:r>
      <w:r w:rsidR="00B76ADB">
        <w:t>3</w:t>
      </w:r>
      <w:r>
        <w:t>. Remuneration</w:t>
      </w:r>
    </w:p>
    <w:p w14:paraId="0DCFB884" w14:textId="77777777" w:rsidR="00362CFC" w:rsidRDefault="00362CFC" w:rsidP="00362CFC">
      <w:pPr>
        <w:pStyle w:val="Bodycopy"/>
      </w:pPr>
      <w:r>
        <w:t xml:space="preserve">We will pay Customer Assessment Panel members for their attendance and active participation with a $250 sitting fee to be paid as a bill credit. </w:t>
      </w:r>
    </w:p>
    <w:p w14:paraId="3596D09E" w14:textId="10AB7233" w:rsidR="00362CFC" w:rsidRDefault="00362CFC" w:rsidP="00DC39A7">
      <w:pPr>
        <w:pStyle w:val="Bodycopy"/>
      </w:pPr>
      <w:r>
        <w:t xml:space="preserve">To qualify for remuneration, Panel members </w:t>
      </w:r>
      <w:r w:rsidRPr="00091A64">
        <w:rPr>
          <w:b/>
          <w:bCs/>
        </w:rPr>
        <w:t xml:space="preserve">must </w:t>
      </w:r>
      <w:r w:rsidR="00F47DCF">
        <w:t>watch the pre-recorded webinar and attend the online</w:t>
      </w:r>
      <w:r>
        <w:t xml:space="preserve"> meeting.</w:t>
      </w:r>
    </w:p>
    <w:p w14:paraId="47088B7E" w14:textId="7DA1D33A" w:rsidR="00F068C1" w:rsidRPr="00F068C1" w:rsidRDefault="00F068C1" w:rsidP="009F1365">
      <w:pPr>
        <w:pStyle w:val="Subheading2"/>
        <w:spacing w:before="240"/>
      </w:pPr>
      <w:r w:rsidRPr="00F068C1">
        <w:t>1</w:t>
      </w:r>
      <w:r w:rsidR="00B76ADB">
        <w:t>4</w:t>
      </w:r>
      <w:r w:rsidRPr="00F068C1">
        <w:t xml:space="preserve">. Review and </w:t>
      </w:r>
      <w:r w:rsidR="006B71AB">
        <w:t>a</w:t>
      </w:r>
      <w:r w:rsidRPr="00F068C1">
        <w:t>mendments</w:t>
      </w:r>
    </w:p>
    <w:p w14:paraId="451E0371" w14:textId="78CBDCFA" w:rsidR="00311601" w:rsidRDefault="00F068C1" w:rsidP="00DC39A7">
      <w:pPr>
        <w:pStyle w:val="Subheading1"/>
        <w:rPr>
          <w:rFonts w:ascii="Circular Std Book" w:hAnsi="Circular Std Book"/>
          <w:bCs w:val="0"/>
          <w:color w:val="000000" w:themeColor="text1"/>
          <w:sz w:val="20"/>
          <w:szCs w:val="20"/>
        </w:rPr>
      </w:pP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>Th</w:t>
      </w:r>
      <w:r w:rsidR="006B71AB">
        <w:rPr>
          <w:rFonts w:ascii="Circular Std Book" w:hAnsi="Circular Std Book"/>
          <w:bCs w:val="0"/>
          <w:color w:val="000000" w:themeColor="text1"/>
          <w:sz w:val="20"/>
          <w:szCs w:val="20"/>
        </w:rPr>
        <w:t>is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Terms of Reference may be reviewed</w:t>
      </w:r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annually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and amended as needed, with input from both the </w:t>
      </w:r>
      <w:r w:rsidR="003F136C">
        <w:rPr>
          <w:rFonts w:ascii="Circular Std Book" w:hAnsi="Circular Std Book"/>
          <w:bCs w:val="0"/>
          <w:color w:val="000000" w:themeColor="text1"/>
          <w:sz w:val="20"/>
          <w:szCs w:val="20"/>
        </w:rPr>
        <w:t>Customer Assessment Panel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and </w:t>
      </w:r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>Westernport Water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>.</w:t>
      </w:r>
    </w:p>
    <w:p w14:paraId="6314C7CE" w14:textId="18EEAC34" w:rsidR="008D1AA6" w:rsidRDefault="008D1AA6" w:rsidP="009F1365">
      <w:pPr>
        <w:pStyle w:val="Subheading2"/>
        <w:spacing w:before="240"/>
      </w:pPr>
      <w:r>
        <w:t>1</w:t>
      </w:r>
      <w:r w:rsidR="00B76ADB">
        <w:t>5</w:t>
      </w:r>
      <w:r>
        <w:t>. Role of Westernport Water employees</w:t>
      </w:r>
    </w:p>
    <w:p w14:paraId="356F2B41" w14:textId="0BDC67C4" w:rsidR="008D1AA6" w:rsidRPr="008D1AA6" w:rsidRDefault="008D1AA6" w:rsidP="008D1AA6">
      <w:pPr>
        <w:pStyle w:val="BodycopyBullet"/>
        <w:spacing w:after="120"/>
        <w:ind w:left="284" w:hanging="284"/>
      </w:pPr>
      <w:r w:rsidRPr="008D1AA6">
        <w:t xml:space="preserve">The Corporation’s </w:t>
      </w:r>
      <w:r>
        <w:t xml:space="preserve">Manager </w:t>
      </w:r>
      <w:r w:rsidRPr="008D1AA6">
        <w:t xml:space="preserve">Communications and </w:t>
      </w:r>
      <w:r>
        <w:t>Engagement</w:t>
      </w:r>
      <w:r w:rsidRPr="008D1AA6">
        <w:t xml:space="preserve"> will manage the relationship and provide the interface between the </w:t>
      </w:r>
      <w:r w:rsidR="003F136C">
        <w:t>Customer Assessment Panel</w:t>
      </w:r>
      <w:r w:rsidRPr="008D1AA6">
        <w:t xml:space="preserve"> and the Corporation.</w:t>
      </w:r>
    </w:p>
    <w:p w14:paraId="63533112" w14:textId="1A474178" w:rsidR="008D1AA6" w:rsidRDefault="008D1AA6" w:rsidP="008D1AA6">
      <w:pPr>
        <w:pStyle w:val="BodycopyBullet"/>
        <w:spacing w:after="120"/>
        <w:ind w:left="284" w:hanging="284"/>
      </w:pPr>
      <w:r w:rsidRPr="008D1AA6">
        <w:t xml:space="preserve">The Corporation's </w:t>
      </w:r>
      <w:r>
        <w:t xml:space="preserve">Communication and Engagement Team </w:t>
      </w:r>
      <w:r w:rsidRPr="008D1AA6">
        <w:t xml:space="preserve">shall provide administrative advice and support to the </w:t>
      </w:r>
      <w:r w:rsidR="003F136C">
        <w:t>Customer Assessment Panel</w:t>
      </w:r>
      <w:r w:rsidRPr="008D1AA6">
        <w:t xml:space="preserve">. </w:t>
      </w:r>
    </w:p>
    <w:p w14:paraId="4FAA3A37" w14:textId="399F6F17" w:rsidR="008D1AA6" w:rsidRPr="008D1AA6" w:rsidRDefault="008D1AA6" w:rsidP="008D1AA6">
      <w:pPr>
        <w:pStyle w:val="BodycopyBullet"/>
        <w:spacing w:after="120"/>
        <w:ind w:left="284" w:hanging="284"/>
      </w:pPr>
      <w:r>
        <w:t xml:space="preserve">Subject matter experts will provide information on performance to enable the </w:t>
      </w:r>
      <w:r w:rsidR="003F136C">
        <w:t>Customer Assessment Panel</w:t>
      </w:r>
      <w:r>
        <w:t xml:space="preserve"> to </w:t>
      </w:r>
      <w:r w:rsidRPr="008D1AA6">
        <w:t xml:space="preserve">provide feedback on performance against </w:t>
      </w:r>
      <w:r w:rsidR="009F1365">
        <w:t>C</w:t>
      </w:r>
      <w:r w:rsidR="009F1365" w:rsidRPr="008D1AA6">
        <w:t xml:space="preserve">ustomer </w:t>
      </w:r>
      <w:r w:rsidR="009F1365">
        <w:t>C</w:t>
      </w:r>
      <w:r w:rsidR="009F1365" w:rsidRPr="008D1AA6">
        <w:t>ommitments</w:t>
      </w:r>
      <w:r w:rsidRPr="008D1AA6">
        <w:t>.</w:t>
      </w:r>
    </w:p>
    <w:p w14:paraId="432062B8" w14:textId="18A499B2" w:rsidR="00F068C1" w:rsidRPr="008D1AA6" w:rsidRDefault="00F068C1" w:rsidP="009F1365">
      <w:pPr>
        <w:pStyle w:val="Subheading2"/>
        <w:spacing w:before="240"/>
      </w:pPr>
      <w:r w:rsidRPr="008D1AA6">
        <w:t>1</w:t>
      </w:r>
      <w:r w:rsidR="00B76ADB">
        <w:t>6</w:t>
      </w:r>
      <w:r w:rsidRPr="008D1AA6">
        <w:t>. Conclusion</w:t>
      </w:r>
    </w:p>
    <w:p w14:paraId="3B21DCE4" w14:textId="25C53494" w:rsidR="00BB0F32" w:rsidRDefault="00F068C1" w:rsidP="00F068C1">
      <w:pPr>
        <w:pStyle w:val="Subheading1"/>
        <w:rPr>
          <w:rFonts w:ascii="Circular Std Book" w:hAnsi="Circular Std Book"/>
          <w:bCs w:val="0"/>
          <w:color w:val="000000" w:themeColor="text1"/>
          <w:sz w:val="20"/>
          <w:szCs w:val="20"/>
        </w:rPr>
      </w:pPr>
      <w:bookmarkStart w:id="4" w:name="_Hlk158026732"/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By establishing the </w:t>
      </w:r>
      <w:r w:rsidR="003F136C">
        <w:rPr>
          <w:rFonts w:ascii="Circular Std Book" w:hAnsi="Circular Std Book"/>
          <w:bCs w:val="0"/>
          <w:color w:val="000000" w:themeColor="text1"/>
          <w:sz w:val="20"/>
          <w:szCs w:val="20"/>
        </w:rPr>
        <w:t>Customer Assessment Panel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, </w:t>
      </w:r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>Westernport Water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 aims to strengthen its commitment to customer satisfaction and continuous improvement. The </w:t>
      </w:r>
      <w:r w:rsidR="009F1365">
        <w:rPr>
          <w:rFonts w:ascii="Circular Std Book" w:hAnsi="Circular Std Book"/>
          <w:bCs w:val="0"/>
          <w:color w:val="000000" w:themeColor="text1"/>
          <w:sz w:val="20"/>
          <w:szCs w:val="20"/>
        </w:rPr>
        <w:t>C</w:t>
      </w:r>
      <w:r w:rsidR="009F1365"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orporation 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 xml:space="preserve">looks forward to a constructive partnership with the </w:t>
      </w:r>
      <w:r w:rsidR="00530016">
        <w:rPr>
          <w:rFonts w:ascii="Circular Std Book" w:hAnsi="Circular Std Book"/>
          <w:bCs w:val="0"/>
          <w:color w:val="000000" w:themeColor="text1"/>
          <w:sz w:val="20"/>
          <w:szCs w:val="20"/>
        </w:rPr>
        <w:t>P</w:t>
      </w:r>
      <w:r w:rsidRPr="00F068C1">
        <w:rPr>
          <w:rFonts w:ascii="Circular Std Book" w:hAnsi="Circular Std Book"/>
          <w:bCs w:val="0"/>
          <w:color w:val="000000" w:themeColor="text1"/>
          <w:sz w:val="20"/>
          <w:szCs w:val="20"/>
        </w:rPr>
        <w:t>anel in shaping the future of water services</w:t>
      </w:r>
      <w:r w:rsidR="00311601">
        <w:rPr>
          <w:rFonts w:ascii="Circular Std Book" w:hAnsi="Circular Std Book"/>
          <w:bCs w:val="0"/>
          <w:color w:val="000000" w:themeColor="text1"/>
          <w:sz w:val="20"/>
          <w:szCs w:val="20"/>
        </w:rPr>
        <w:t>.</w:t>
      </w:r>
    </w:p>
    <w:bookmarkEnd w:id="4"/>
    <w:p w14:paraId="1289C543" w14:textId="77777777" w:rsidR="006838DF" w:rsidRPr="0042501B" w:rsidRDefault="006838DF" w:rsidP="007126DB">
      <w:pPr>
        <w:rPr>
          <w:rFonts w:ascii="Helvetica" w:hAnsi="Helvetica" w:cs="Times New Roman"/>
          <w:sz w:val="20"/>
          <w:szCs w:val="20"/>
          <w:lang w:eastAsia="zh-CN"/>
        </w:rPr>
        <w:sectPr w:rsidR="006838DF" w:rsidRPr="0042501B" w:rsidSect="00F96FD6">
          <w:type w:val="continuous"/>
          <w:pgSz w:w="11900" w:h="16840"/>
          <w:pgMar w:top="1343" w:right="1268" w:bottom="2127" w:left="794" w:header="709" w:footer="680" w:gutter="0"/>
          <w:cols w:space="708"/>
          <w:docGrid w:linePitch="360"/>
        </w:sectPr>
      </w:pPr>
    </w:p>
    <w:p w14:paraId="4A6169CA" w14:textId="77777777" w:rsidR="00BB0F32" w:rsidRPr="00113EB2" w:rsidRDefault="00BB0F32" w:rsidP="00113EB2">
      <w:pPr>
        <w:pStyle w:val="Bodycopy"/>
      </w:pPr>
    </w:p>
    <w:p w14:paraId="16244B0B" w14:textId="35D86123" w:rsidR="00A71569" w:rsidRPr="0042501B" w:rsidRDefault="00A71569" w:rsidP="006B0336">
      <w:pPr>
        <w:pStyle w:val="CalltoactionHeading"/>
      </w:pPr>
      <w:r w:rsidRPr="006B0336">
        <w:t>CONTACT</w:t>
      </w:r>
    </w:p>
    <w:p w14:paraId="095FA49D" w14:textId="77777777" w:rsidR="006838DF" w:rsidRDefault="006838DF" w:rsidP="000429C5">
      <w:pPr>
        <w:pStyle w:val="CalltoactionBodycopy"/>
        <w:sectPr w:rsidR="006838DF" w:rsidSect="00F96FD6">
          <w:type w:val="continuous"/>
          <w:pgSz w:w="11900" w:h="16840"/>
          <w:pgMar w:top="1343" w:right="758" w:bottom="1701" w:left="794" w:header="709" w:footer="680" w:gutter="0"/>
          <w:cols w:space="708"/>
          <w:docGrid w:linePitch="360"/>
        </w:sectPr>
      </w:pPr>
    </w:p>
    <w:p w14:paraId="390C03E0" w14:textId="71F28EA0" w:rsidR="003F136C" w:rsidRPr="008F1DEA" w:rsidRDefault="00A71569" w:rsidP="008F1DEA">
      <w:pPr>
        <w:pStyle w:val="CalltoactionBodycopy"/>
      </w:pPr>
      <w:r w:rsidRPr="0042501B">
        <w:t xml:space="preserve">For more information </w:t>
      </w:r>
      <w:r w:rsidRPr="006B0336">
        <w:t>on</w:t>
      </w:r>
      <w:r w:rsidR="00BB0F32">
        <w:t xml:space="preserve"> Westernport Water’s</w:t>
      </w:r>
      <w:r w:rsidR="00BF1043">
        <w:t xml:space="preserve"> </w:t>
      </w:r>
      <w:r w:rsidR="003F136C">
        <w:t>Customer Assessment Panel</w:t>
      </w:r>
      <w:r w:rsidR="00BF1043">
        <w:t xml:space="preserve"> please email </w:t>
      </w:r>
      <w:hyperlink r:id="rId14" w:history="1">
        <w:r w:rsidR="00BF1043" w:rsidRPr="00153B67">
          <w:rPr>
            <w:rStyle w:val="Hyperlink"/>
          </w:rPr>
          <w:t>communications@westernportwater.com.au</w:t>
        </w:r>
      </w:hyperlink>
      <w:r w:rsidR="00BF1043">
        <w:t xml:space="preserve"> or visi</w:t>
      </w:r>
      <w:r w:rsidR="004005F5">
        <w:t xml:space="preserve">t </w:t>
      </w:r>
      <w:hyperlink r:id="rId15" w:history="1">
        <w:r w:rsidR="004005F5" w:rsidRPr="00752F87">
          <w:rPr>
            <w:rStyle w:val="Hyperlink"/>
          </w:rPr>
          <w:t>www.westernportwater.com.au</w:t>
        </w:r>
      </w:hyperlink>
      <w:r w:rsidR="004005F5">
        <w:t xml:space="preserve"> </w:t>
      </w:r>
    </w:p>
    <w:sectPr w:rsidR="003F136C" w:rsidRPr="008F1DEA" w:rsidSect="00F96FD6">
      <w:type w:val="continuous"/>
      <w:pgSz w:w="11900" w:h="16840"/>
      <w:pgMar w:top="1343" w:right="758" w:bottom="1701" w:left="79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849ED" w14:textId="77777777" w:rsidR="00F269F8" w:rsidRDefault="00F269F8" w:rsidP="005F1543">
      <w:r>
        <w:separator/>
      </w:r>
    </w:p>
  </w:endnote>
  <w:endnote w:type="continuationSeparator" w:id="0">
    <w:p w14:paraId="4CB4D663" w14:textId="77777777" w:rsidR="00F269F8" w:rsidRDefault="00F269F8" w:rsidP="005F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ular Std Medium">
    <w:panose1 w:val="020B0604020101010102"/>
    <w:charset w:val="00"/>
    <w:family w:val="swiss"/>
    <w:notTrueType/>
    <w:pitch w:val="variable"/>
    <w:sig w:usb0="8000002F" w:usb1="5000E47B" w:usb2="00000008" w:usb3="00000000" w:csb0="00000001" w:csb1="00000000"/>
  </w:font>
  <w:font w:name="Helvetica Light">
    <w:altName w:val="Arial Nova Light"/>
    <w:charset w:val="00"/>
    <w:family w:val="swiss"/>
    <w:pitch w:val="variable"/>
    <w:sig w:usb0="00000003" w:usb1="4000204A" w:usb2="00000000" w:usb3="00000000" w:csb0="00000001" w:csb1="00000000"/>
  </w:font>
  <w:font w:name="Circular Std Bold">
    <w:panose1 w:val="020B0804020101010102"/>
    <w:charset w:val="00"/>
    <w:family w:val="swiss"/>
    <w:notTrueType/>
    <w:pitch w:val="variable"/>
    <w:sig w:usb0="8000002F" w:usb1="5000E47B" w:usb2="00000008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ircular Std Book"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Circular Std Book Italic"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Circular Std Black">
    <w:panose1 w:val="020B0A04020101010102"/>
    <w:charset w:val="00"/>
    <w:family w:val="swiss"/>
    <w:notTrueType/>
    <w:pitch w:val="variable"/>
    <w:sig w:usb0="8000002F" w:usb1="5000E47B" w:usb2="00000008" w:usb3="00000000" w:csb0="00000001" w:csb1="00000000"/>
  </w:font>
  <w:font w:name="Circular St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2A73" w14:textId="77777777" w:rsidR="00F47DCF" w:rsidRDefault="00F47D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0D99" w14:textId="77777777" w:rsidR="00F47DCF" w:rsidRDefault="00F47D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1311" w14:textId="77777777" w:rsidR="00F47DCF" w:rsidRDefault="00F47D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FA87F" w14:textId="77777777" w:rsidR="00F269F8" w:rsidRDefault="00F269F8" w:rsidP="005F1543">
      <w:r>
        <w:separator/>
      </w:r>
    </w:p>
  </w:footnote>
  <w:footnote w:type="continuationSeparator" w:id="0">
    <w:p w14:paraId="130C8CFF" w14:textId="77777777" w:rsidR="00F269F8" w:rsidRDefault="00F269F8" w:rsidP="005F1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A1D9" w14:textId="4947BEAC" w:rsidR="00DE0766" w:rsidRDefault="004961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0" allowOverlap="1" wp14:anchorId="606AA7BF" wp14:editId="7D86721A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75665" cy="273050"/>
              <wp:effectExtent l="0" t="0" r="0" b="0"/>
              <wp:wrapNone/>
              <wp:docPr id="1202790479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464713" w14:textId="332B1E86" w:rsidR="004961B1" w:rsidRPr="004961B1" w:rsidRDefault="004005F5" w:rsidP="004961B1">
                          <w:pPr>
                            <w:jc w:val="center"/>
                            <w:rPr>
                              <w:rFonts w:ascii="Arial" w:hAnsi="Arial" w:cs="Arial"/>
                              <w:color w:val="FF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AA7BF" id="_x0000_t202" coordsize="21600,21600" o:spt="202" path="m,l,21600r21600,l21600,xe">
              <v:stroke joinstyle="miter"/>
              <v:path gradientshapeok="t" o:connecttype="rect"/>
            </v:shapetype>
            <v:shape id="janusSEAL SC H_EvenPage" o:spid="_x0000_s1027" type="#_x0000_t202" style="position:absolute;margin-left:0;margin-top:0;width:68.95pt;height:21.5pt;z-index:251663360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" o:allowincell="f" filled="f" stroked="f" strokeweight=".5pt">
              <v:textbox style="mso-fit-shape-to-text:t">
                <w:txbxContent>
                  <w:p w14:paraId="43464713" w14:textId="332B1E86" w:rsidR="004961B1" w:rsidRPr="004961B1" w:rsidRDefault="004005F5" w:rsidP="004961B1">
                    <w:pPr>
                      <w:jc w:val="center"/>
                      <w:rPr>
                        <w:rFonts w:ascii="Arial" w:hAnsi="Arial" w:cs="Arial"/>
                        <w:color w:val="FF0000"/>
                      </w:rPr>
                    </w:pPr>
                    <w:r>
                      <w:rPr>
                        <w:rFonts w:ascii="Arial" w:hAnsi="Arial" w:cs="Arial"/>
                        <w:color w:val="FF0000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F16CA" w14:textId="77777777" w:rsidR="00826B97" w:rsidRDefault="005D0CFD">
    <w:pPr>
      <w:pStyle w:val="Header"/>
    </w:pPr>
    <w:r w:rsidRPr="00192DA4">
      <w:rPr>
        <w:noProof/>
        <w:lang w:eastAsia="en-AU"/>
      </w:rPr>
      <w:drawing>
        <wp:anchor distT="0" distB="0" distL="114300" distR="114300" simplePos="0" relativeHeight="251661312" behindDoc="1" locked="1" layoutInCell="1" allowOverlap="1" wp14:anchorId="30EC5054" wp14:editId="74D2760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8405" cy="10691495"/>
          <wp:effectExtent l="0" t="0" r="444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49064694" wp14:editId="1852BC7C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75665" cy="273050"/>
              <wp:effectExtent l="0" t="0" r="0" b="0"/>
              <wp:wrapNone/>
              <wp:docPr id="1" name="janusSEAL SC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C2EBD0" w14:textId="71C34EA3" w:rsidR="005D0CFD" w:rsidRPr="00AB30B8" w:rsidRDefault="004005F5" w:rsidP="009137E9">
                          <w:pPr>
                            <w:jc w:val="center"/>
                            <w:rPr>
                              <w:rFonts w:ascii="Arial" w:hAnsi="Arial" w:cs="Arial"/>
                              <w:color w:val="FF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64694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28" type="#_x0000_t202" style="position:absolute;margin-left:0;margin-top:0;width:68.95pt;height:21.5pt;z-index:251659264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" o:allowincell="f" filled="f" stroked="f" strokeweight=".5pt">
              <v:textbox style="mso-fit-shape-to-text:t">
                <w:txbxContent>
                  <w:p w14:paraId="76C2EBD0" w14:textId="71C34EA3" w:rsidR="005D0CFD" w:rsidRPr="00AB30B8" w:rsidRDefault="004005F5" w:rsidP="009137E9">
                    <w:pPr>
                      <w:jc w:val="center"/>
                      <w:rPr>
                        <w:rFonts w:ascii="Arial" w:hAnsi="Arial" w:cs="Arial"/>
                        <w:color w:val="FF0000"/>
                      </w:rPr>
                    </w:pPr>
                    <w:r>
                      <w:rPr>
                        <w:rFonts w:ascii="Arial" w:hAnsi="Arial" w:cs="Arial"/>
                        <w:color w:val="FF0000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A2CD7" w14:textId="0FCB61EF" w:rsidR="00DE0766" w:rsidRDefault="004961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0878B6F7" wp14:editId="79BCBFC8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75665" cy="273050"/>
              <wp:effectExtent l="0" t="0" r="0" b="0"/>
              <wp:wrapNone/>
              <wp:docPr id="872220156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E0EE1E" w14:textId="36C40BC5" w:rsidR="004961B1" w:rsidRPr="004961B1" w:rsidRDefault="004005F5" w:rsidP="004961B1">
                          <w:pPr>
                            <w:jc w:val="center"/>
                            <w:rPr>
                              <w:rFonts w:ascii="Arial" w:hAnsi="Arial" w:cs="Arial"/>
                              <w:color w:val="FF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8B6F7" id="_x0000_t202" coordsize="21600,21600" o:spt="202" path="m,l,21600r21600,l21600,xe">
              <v:stroke joinstyle="miter"/>
              <v:path gradientshapeok="t" o:connecttype="rect"/>
            </v:shapetype>
            <v:shape id="janusSEAL SC H_FirstPage" o:spid="_x0000_s1029" type="#_x0000_t202" style="position:absolute;margin-left:0;margin-top:0;width:68.95pt;height:21.5pt;z-index:251662336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" o:allowincell="f" filled="f" stroked="f" strokeweight=".5pt">
              <v:textbox style="mso-fit-shape-to-text:t">
                <w:txbxContent>
                  <w:p w14:paraId="7EE0EE1E" w14:textId="36C40BC5" w:rsidR="004961B1" w:rsidRPr="004961B1" w:rsidRDefault="004005F5" w:rsidP="004961B1">
                    <w:pPr>
                      <w:jc w:val="center"/>
                      <w:rPr>
                        <w:rFonts w:ascii="Arial" w:hAnsi="Arial" w:cs="Arial"/>
                        <w:color w:val="FF0000"/>
                      </w:rPr>
                    </w:pPr>
                    <w:r>
                      <w:rPr>
                        <w:rFonts w:ascii="Arial" w:hAnsi="Arial" w:cs="Arial"/>
                        <w:color w:val="FF0000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BFEC6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7368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4A872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8BC1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768E0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50217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B5EFD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EA4D0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B503A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2E6A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E384D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4B47E0"/>
    <w:multiLevelType w:val="multilevel"/>
    <w:tmpl w:val="51B04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3222C82"/>
    <w:multiLevelType w:val="multilevel"/>
    <w:tmpl w:val="559E09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C80E4B"/>
    <w:multiLevelType w:val="hybridMultilevel"/>
    <w:tmpl w:val="9580F7F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6588D"/>
    <w:multiLevelType w:val="hybridMultilevel"/>
    <w:tmpl w:val="C7FC838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2091B"/>
    <w:multiLevelType w:val="hybridMultilevel"/>
    <w:tmpl w:val="DD92B0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2065F"/>
    <w:multiLevelType w:val="hybridMultilevel"/>
    <w:tmpl w:val="4378D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04362"/>
    <w:multiLevelType w:val="hybridMultilevel"/>
    <w:tmpl w:val="8FBEEF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A1BF3"/>
    <w:multiLevelType w:val="hybridMultilevel"/>
    <w:tmpl w:val="F6EC6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43408"/>
    <w:multiLevelType w:val="hybridMultilevel"/>
    <w:tmpl w:val="1F80CA0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552B8"/>
    <w:multiLevelType w:val="multilevel"/>
    <w:tmpl w:val="BDBA369E"/>
    <w:lvl w:ilvl="0">
      <w:start w:val="1"/>
      <w:numFmt w:val="bullet"/>
      <w:pStyle w:val="Normalbullet1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pStyle w:val="Normalbullet2"/>
      <w:lvlText w:val=""/>
      <w:lvlJc w:val="left"/>
      <w:pPr>
        <w:tabs>
          <w:tab w:val="num" w:pos="879"/>
        </w:tabs>
        <w:ind w:left="879" w:hanging="425"/>
      </w:pPr>
      <w:rPr>
        <w:rFonts w:ascii="Wingdings" w:hAnsi="Wingdings" w:hint="default"/>
      </w:rPr>
    </w:lvl>
    <w:lvl w:ilvl="2">
      <w:start w:val="1"/>
      <w:numFmt w:val="bullet"/>
      <w:pStyle w:val="Normalbullet3"/>
      <w:lvlText w:val=""/>
      <w:lvlJc w:val="left"/>
      <w:pPr>
        <w:tabs>
          <w:tab w:val="num" w:pos="1332"/>
        </w:tabs>
        <w:ind w:left="1332" w:hanging="425"/>
      </w:pPr>
      <w:rPr>
        <w:rFonts w:ascii="Wingdings" w:hAnsi="Wingdings" w:hint="default"/>
      </w:rPr>
    </w:lvl>
    <w:lvl w:ilvl="3">
      <w:start w:val="1"/>
      <w:numFmt w:val="bullet"/>
      <w:pStyle w:val="Normalbullet4"/>
      <w:lvlText w:val=""/>
      <w:lvlJc w:val="left"/>
      <w:pPr>
        <w:tabs>
          <w:tab w:val="num" w:pos="1786"/>
        </w:tabs>
        <w:ind w:left="1786" w:hanging="425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tabs>
          <w:tab w:val="num" w:pos="2239"/>
        </w:tabs>
        <w:ind w:left="2239" w:hanging="425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2693"/>
        </w:tabs>
        <w:ind w:left="2693" w:hanging="425"/>
      </w:pPr>
      <w:rPr>
        <w:rFonts w:ascii="Wingdings" w:hAnsi="Wingdings" w:hint="default"/>
      </w:rPr>
    </w:lvl>
    <w:lvl w:ilvl="6">
      <w:start w:val="1"/>
      <w:numFmt w:val="bullet"/>
      <w:lvlText w:val=""/>
      <w:lvlJc w:val="left"/>
      <w:pPr>
        <w:tabs>
          <w:tab w:val="num" w:pos="3146"/>
        </w:tabs>
        <w:ind w:left="3146" w:hanging="425"/>
      </w:pPr>
      <w:rPr>
        <w:rFonts w:ascii="Wingdings" w:hAnsi="Wingdings" w:hint="default"/>
      </w:rPr>
    </w:lvl>
    <w:lvl w:ilvl="7">
      <w:start w:val="1"/>
      <w:numFmt w:val="bullet"/>
      <w:lvlText w:val=""/>
      <w:lvlJc w:val="left"/>
      <w:pPr>
        <w:tabs>
          <w:tab w:val="num" w:pos="3600"/>
        </w:tabs>
        <w:ind w:left="3600" w:hanging="425"/>
      </w:pPr>
      <w:rPr>
        <w:rFonts w:ascii="Wingdings" w:hAnsi="Wingdings" w:hint="default"/>
      </w:rPr>
    </w:lvl>
    <w:lvl w:ilvl="8">
      <w:start w:val="1"/>
      <w:numFmt w:val="bullet"/>
      <w:lvlText w:val=""/>
      <w:lvlJc w:val="left"/>
      <w:pPr>
        <w:tabs>
          <w:tab w:val="num" w:pos="4054"/>
        </w:tabs>
        <w:ind w:left="4054" w:hanging="426"/>
      </w:pPr>
      <w:rPr>
        <w:rFonts w:ascii="Symbol" w:hAnsi="Symbol" w:hint="default"/>
      </w:rPr>
    </w:lvl>
  </w:abstractNum>
  <w:abstractNum w:abstractNumId="21" w15:restartNumberingAfterBreak="0">
    <w:nsid w:val="62436C52"/>
    <w:multiLevelType w:val="hybridMultilevel"/>
    <w:tmpl w:val="630AF0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6A3D"/>
    <w:multiLevelType w:val="hybridMultilevel"/>
    <w:tmpl w:val="1EA8592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F3C9D"/>
    <w:multiLevelType w:val="multilevel"/>
    <w:tmpl w:val="20BE8D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D0C4664"/>
    <w:multiLevelType w:val="multilevel"/>
    <w:tmpl w:val="3F8AE1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C6329B4"/>
    <w:multiLevelType w:val="hybridMultilevel"/>
    <w:tmpl w:val="2D2C4060"/>
    <w:lvl w:ilvl="0" w:tplc="7004ACBC">
      <w:start w:val="1"/>
      <w:numFmt w:val="bullet"/>
      <w:pStyle w:val="Bodycopy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9336F5"/>
    <w:multiLevelType w:val="multilevel"/>
    <w:tmpl w:val="1C98605A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ormalNum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00602319">
    <w:abstractNumId w:val="24"/>
  </w:num>
  <w:num w:numId="2" w16cid:durableId="658312190">
    <w:abstractNumId w:val="23"/>
  </w:num>
  <w:num w:numId="3" w16cid:durableId="838035860">
    <w:abstractNumId w:val="12"/>
  </w:num>
  <w:num w:numId="4" w16cid:durableId="1086616058">
    <w:abstractNumId w:val="11"/>
  </w:num>
  <w:num w:numId="5" w16cid:durableId="977883368">
    <w:abstractNumId w:val="26"/>
  </w:num>
  <w:num w:numId="6" w16cid:durableId="503859219">
    <w:abstractNumId w:val="20"/>
  </w:num>
  <w:num w:numId="7" w16cid:durableId="2131969185">
    <w:abstractNumId w:val="0"/>
  </w:num>
  <w:num w:numId="8" w16cid:durableId="2086411724">
    <w:abstractNumId w:val="1"/>
  </w:num>
  <w:num w:numId="9" w16cid:durableId="1327127642">
    <w:abstractNumId w:val="2"/>
  </w:num>
  <w:num w:numId="10" w16cid:durableId="1346051872">
    <w:abstractNumId w:val="3"/>
  </w:num>
  <w:num w:numId="11" w16cid:durableId="1967929342">
    <w:abstractNumId w:val="4"/>
  </w:num>
  <w:num w:numId="12" w16cid:durableId="513805075">
    <w:abstractNumId w:val="9"/>
  </w:num>
  <w:num w:numId="13" w16cid:durableId="283001565">
    <w:abstractNumId w:val="5"/>
  </w:num>
  <w:num w:numId="14" w16cid:durableId="205334041">
    <w:abstractNumId w:val="6"/>
  </w:num>
  <w:num w:numId="15" w16cid:durableId="291718350">
    <w:abstractNumId w:val="7"/>
  </w:num>
  <w:num w:numId="16" w16cid:durableId="1866366112">
    <w:abstractNumId w:val="8"/>
  </w:num>
  <w:num w:numId="17" w16cid:durableId="706875220">
    <w:abstractNumId w:val="10"/>
  </w:num>
  <w:num w:numId="18" w16cid:durableId="445778772">
    <w:abstractNumId w:val="25"/>
  </w:num>
  <w:num w:numId="19" w16cid:durableId="228662121">
    <w:abstractNumId w:val="25"/>
  </w:num>
  <w:num w:numId="20" w16cid:durableId="767969630">
    <w:abstractNumId w:val="18"/>
  </w:num>
  <w:num w:numId="21" w16cid:durableId="2046983344">
    <w:abstractNumId w:val="13"/>
  </w:num>
  <w:num w:numId="22" w16cid:durableId="630863799">
    <w:abstractNumId w:val="15"/>
  </w:num>
  <w:num w:numId="23" w16cid:durableId="348147326">
    <w:abstractNumId w:val="19"/>
  </w:num>
  <w:num w:numId="24" w16cid:durableId="1426924904">
    <w:abstractNumId w:val="17"/>
  </w:num>
  <w:num w:numId="25" w16cid:durableId="1285501663">
    <w:abstractNumId w:val="14"/>
  </w:num>
  <w:num w:numId="26" w16cid:durableId="1485852714">
    <w:abstractNumId w:val="16"/>
  </w:num>
  <w:num w:numId="27" w16cid:durableId="1403211561">
    <w:abstractNumId w:val="22"/>
  </w:num>
  <w:num w:numId="28" w16cid:durableId="1948540428">
    <w:abstractNumId w:val="25"/>
  </w:num>
  <w:num w:numId="29" w16cid:durableId="1186291874">
    <w:abstractNumId w:val="25"/>
  </w:num>
  <w:num w:numId="30" w16cid:durableId="1208027559">
    <w:abstractNumId w:val="25"/>
  </w:num>
  <w:num w:numId="31" w16cid:durableId="551355590">
    <w:abstractNumId w:val="25"/>
  </w:num>
  <w:num w:numId="32" w16cid:durableId="1675256516">
    <w:abstractNumId w:val="25"/>
  </w:num>
  <w:num w:numId="33" w16cid:durableId="156383754">
    <w:abstractNumId w:val="25"/>
  </w:num>
  <w:num w:numId="34" w16cid:durableId="1297221092">
    <w:abstractNumId w:val="25"/>
  </w:num>
  <w:num w:numId="35" w16cid:durableId="1157648576">
    <w:abstractNumId w:val="25"/>
  </w:num>
  <w:num w:numId="36" w16cid:durableId="889072867">
    <w:abstractNumId w:val="25"/>
  </w:num>
  <w:num w:numId="37" w16cid:durableId="737484456">
    <w:abstractNumId w:val="21"/>
  </w:num>
  <w:num w:numId="38" w16cid:durableId="17388936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Bodycopy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C1"/>
    <w:rsid w:val="00030E94"/>
    <w:rsid w:val="000360AA"/>
    <w:rsid w:val="000429C5"/>
    <w:rsid w:val="00045D32"/>
    <w:rsid w:val="00052E67"/>
    <w:rsid w:val="00052E90"/>
    <w:rsid w:val="00053D93"/>
    <w:rsid w:val="0005519A"/>
    <w:rsid w:val="00091A64"/>
    <w:rsid w:val="0009763D"/>
    <w:rsid w:val="000B1BB3"/>
    <w:rsid w:val="000B4D88"/>
    <w:rsid w:val="000B696B"/>
    <w:rsid w:val="000E33F2"/>
    <w:rsid w:val="00100D31"/>
    <w:rsid w:val="00104BFD"/>
    <w:rsid w:val="00113EB2"/>
    <w:rsid w:val="001240C2"/>
    <w:rsid w:val="00140E4C"/>
    <w:rsid w:val="0015019E"/>
    <w:rsid w:val="00153471"/>
    <w:rsid w:val="00160E20"/>
    <w:rsid w:val="00166A6C"/>
    <w:rsid w:val="001671BA"/>
    <w:rsid w:val="00175714"/>
    <w:rsid w:val="00195CE5"/>
    <w:rsid w:val="001A6C1E"/>
    <w:rsid w:val="001C0A45"/>
    <w:rsid w:val="001D2A5B"/>
    <w:rsid w:val="001D4A28"/>
    <w:rsid w:val="00200B68"/>
    <w:rsid w:val="00204D7C"/>
    <w:rsid w:val="00206069"/>
    <w:rsid w:val="0020795F"/>
    <w:rsid w:val="00210A01"/>
    <w:rsid w:val="00213F5E"/>
    <w:rsid w:val="002517A8"/>
    <w:rsid w:val="002724EC"/>
    <w:rsid w:val="00273387"/>
    <w:rsid w:val="0028551C"/>
    <w:rsid w:val="002C0ADF"/>
    <w:rsid w:val="002C1AA2"/>
    <w:rsid w:val="002C5F8A"/>
    <w:rsid w:val="002D0B71"/>
    <w:rsid w:val="002E0801"/>
    <w:rsid w:val="002E6FFB"/>
    <w:rsid w:val="0030634C"/>
    <w:rsid w:val="00311601"/>
    <w:rsid w:val="00322261"/>
    <w:rsid w:val="0033105F"/>
    <w:rsid w:val="00341F87"/>
    <w:rsid w:val="003468B4"/>
    <w:rsid w:val="00352DB1"/>
    <w:rsid w:val="00362CFC"/>
    <w:rsid w:val="00366D0E"/>
    <w:rsid w:val="00373011"/>
    <w:rsid w:val="0037460D"/>
    <w:rsid w:val="00381FF5"/>
    <w:rsid w:val="00384CF8"/>
    <w:rsid w:val="0038712C"/>
    <w:rsid w:val="00396B77"/>
    <w:rsid w:val="003B4AE5"/>
    <w:rsid w:val="003D552F"/>
    <w:rsid w:val="003F05B4"/>
    <w:rsid w:val="003F136C"/>
    <w:rsid w:val="003F4760"/>
    <w:rsid w:val="004005F5"/>
    <w:rsid w:val="004079BA"/>
    <w:rsid w:val="0042501B"/>
    <w:rsid w:val="00430172"/>
    <w:rsid w:val="00431D5E"/>
    <w:rsid w:val="00440DDD"/>
    <w:rsid w:val="004415C5"/>
    <w:rsid w:val="004801A6"/>
    <w:rsid w:val="004921F4"/>
    <w:rsid w:val="004961B1"/>
    <w:rsid w:val="004B1597"/>
    <w:rsid w:val="004C3168"/>
    <w:rsid w:val="004C37A6"/>
    <w:rsid w:val="004C4038"/>
    <w:rsid w:val="004C7872"/>
    <w:rsid w:val="004D24C2"/>
    <w:rsid w:val="004F3C1F"/>
    <w:rsid w:val="00500013"/>
    <w:rsid w:val="00511FE0"/>
    <w:rsid w:val="00516BD8"/>
    <w:rsid w:val="00530016"/>
    <w:rsid w:val="00535762"/>
    <w:rsid w:val="00561496"/>
    <w:rsid w:val="0057189A"/>
    <w:rsid w:val="00592F06"/>
    <w:rsid w:val="005962A6"/>
    <w:rsid w:val="005A75D4"/>
    <w:rsid w:val="005D0CFD"/>
    <w:rsid w:val="005E2C80"/>
    <w:rsid w:val="005F1543"/>
    <w:rsid w:val="00603018"/>
    <w:rsid w:val="006234B3"/>
    <w:rsid w:val="00646858"/>
    <w:rsid w:val="00654852"/>
    <w:rsid w:val="00662B9D"/>
    <w:rsid w:val="0066612B"/>
    <w:rsid w:val="00675C93"/>
    <w:rsid w:val="006838DF"/>
    <w:rsid w:val="006B0336"/>
    <w:rsid w:val="006B355D"/>
    <w:rsid w:val="006B3E17"/>
    <w:rsid w:val="006B564E"/>
    <w:rsid w:val="006B71AB"/>
    <w:rsid w:val="006D68F5"/>
    <w:rsid w:val="00706669"/>
    <w:rsid w:val="007126DB"/>
    <w:rsid w:val="007178FF"/>
    <w:rsid w:val="00727045"/>
    <w:rsid w:val="007310B0"/>
    <w:rsid w:val="00735448"/>
    <w:rsid w:val="00740AF5"/>
    <w:rsid w:val="0074318B"/>
    <w:rsid w:val="00762EF6"/>
    <w:rsid w:val="00766072"/>
    <w:rsid w:val="007955BB"/>
    <w:rsid w:val="007F05BD"/>
    <w:rsid w:val="00800466"/>
    <w:rsid w:val="00815168"/>
    <w:rsid w:val="00826B97"/>
    <w:rsid w:val="00835C1A"/>
    <w:rsid w:val="0083711E"/>
    <w:rsid w:val="0085024A"/>
    <w:rsid w:val="00856DA5"/>
    <w:rsid w:val="00882689"/>
    <w:rsid w:val="008856A7"/>
    <w:rsid w:val="008B4A85"/>
    <w:rsid w:val="008D1AA6"/>
    <w:rsid w:val="008E60C3"/>
    <w:rsid w:val="008F1DEA"/>
    <w:rsid w:val="008F438C"/>
    <w:rsid w:val="00901DE9"/>
    <w:rsid w:val="009137E9"/>
    <w:rsid w:val="00983932"/>
    <w:rsid w:val="00993917"/>
    <w:rsid w:val="00996799"/>
    <w:rsid w:val="009B0DB3"/>
    <w:rsid w:val="009C6002"/>
    <w:rsid w:val="009C786A"/>
    <w:rsid w:val="009D0D1D"/>
    <w:rsid w:val="009E075E"/>
    <w:rsid w:val="009F1365"/>
    <w:rsid w:val="009F6A91"/>
    <w:rsid w:val="00A0166C"/>
    <w:rsid w:val="00A06890"/>
    <w:rsid w:val="00A16075"/>
    <w:rsid w:val="00A3213E"/>
    <w:rsid w:val="00A50564"/>
    <w:rsid w:val="00A56B55"/>
    <w:rsid w:val="00A71569"/>
    <w:rsid w:val="00A73197"/>
    <w:rsid w:val="00A86C80"/>
    <w:rsid w:val="00AB30B8"/>
    <w:rsid w:val="00AB6932"/>
    <w:rsid w:val="00AC17F5"/>
    <w:rsid w:val="00AD2F81"/>
    <w:rsid w:val="00B00057"/>
    <w:rsid w:val="00B0087B"/>
    <w:rsid w:val="00B00B04"/>
    <w:rsid w:val="00B26097"/>
    <w:rsid w:val="00B2615A"/>
    <w:rsid w:val="00B33340"/>
    <w:rsid w:val="00B42FCB"/>
    <w:rsid w:val="00B43F14"/>
    <w:rsid w:val="00B73586"/>
    <w:rsid w:val="00B76ADB"/>
    <w:rsid w:val="00B87877"/>
    <w:rsid w:val="00BB0F32"/>
    <w:rsid w:val="00BB1204"/>
    <w:rsid w:val="00BC6C5E"/>
    <w:rsid w:val="00BD0719"/>
    <w:rsid w:val="00BE318F"/>
    <w:rsid w:val="00BF1043"/>
    <w:rsid w:val="00BF1C4E"/>
    <w:rsid w:val="00BF7547"/>
    <w:rsid w:val="00C04040"/>
    <w:rsid w:val="00C07124"/>
    <w:rsid w:val="00C1223E"/>
    <w:rsid w:val="00C24A11"/>
    <w:rsid w:val="00C27251"/>
    <w:rsid w:val="00C34CCE"/>
    <w:rsid w:val="00C36225"/>
    <w:rsid w:val="00C40ED5"/>
    <w:rsid w:val="00C44A9E"/>
    <w:rsid w:val="00C44E58"/>
    <w:rsid w:val="00C52534"/>
    <w:rsid w:val="00C53C53"/>
    <w:rsid w:val="00C60E47"/>
    <w:rsid w:val="00C926B3"/>
    <w:rsid w:val="00CB527A"/>
    <w:rsid w:val="00CB5A9B"/>
    <w:rsid w:val="00CC5BC3"/>
    <w:rsid w:val="00CE7385"/>
    <w:rsid w:val="00D122F6"/>
    <w:rsid w:val="00D13DDC"/>
    <w:rsid w:val="00D35DBE"/>
    <w:rsid w:val="00D44A4F"/>
    <w:rsid w:val="00D45017"/>
    <w:rsid w:val="00D5648A"/>
    <w:rsid w:val="00D573B3"/>
    <w:rsid w:val="00D82886"/>
    <w:rsid w:val="00D93BC5"/>
    <w:rsid w:val="00DA0E13"/>
    <w:rsid w:val="00DC39A7"/>
    <w:rsid w:val="00DC5717"/>
    <w:rsid w:val="00DD044B"/>
    <w:rsid w:val="00DE0766"/>
    <w:rsid w:val="00DE4CE7"/>
    <w:rsid w:val="00DE6819"/>
    <w:rsid w:val="00DE7D26"/>
    <w:rsid w:val="00DF53EE"/>
    <w:rsid w:val="00E11F27"/>
    <w:rsid w:val="00E20624"/>
    <w:rsid w:val="00E270DE"/>
    <w:rsid w:val="00E2736F"/>
    <w:rsid w:val="00E31080"/>
    <w:rsid w:val="00E36C3E"/>
    <w:rsid w:val="00E41990"/>
    <w:rsid w:val="00E57C87"/>
    <w:rsid w:val="00E6799D"/>
    <w:rsid w:val="00E91631"/>
    <w:rsid w:val="00EA14F2"/>
    <w:rsid w:val="00ED1673"/>
    <w:rsid w:val="00ED1F3B"/>
    <w:rsid w:val="00ED65D0"/>
    <w:rsid w:val="00ED75C0"/>
    <w:rsid w:val="00EE477E"/>
    <w:rsid w:val="00F02B01"/>
    <w:rsid w:val="00F0479D"/>
    <w:rsid w:val="00F068C1"/>
    <w:rsid w:val="00F269F8"/>
    <w:rsid w:val="00F47DCF"/>
    <w:rsid w:val="00F61B00"/>
    <w:rsid w:val="00F643F4"/>
    <w:rsid w:val="00F66856"/>
    <w:rsid w:val="00F818C9"/>
    <w:rsid w:val="00F85AD1"/>
    <w:rsid w:val="00F926B0"/>
    <w:rsid w:val="00F93D69"/>
    <w:rsid w:val="00F93F21"/>
    <w:rsid w:val="00F95155"/>
    <w:rsid w:val="00F951D8"/>
    <w:rsid w:val="00F96FD6"/>
    <w:rsid w:val="00FA1B9A"/>
    <w:rsid w:val="00FA3742"/>
    <w:rsid w:val="00FB59EF"/>
    <w:rsid w:val="00FC6E9A"/>
    <w:rsid w:val="00FD0C1F"/>
    <w:rsid w:val="00FD659A"/>
    <w:rsid w:val="00FE4D29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2B434A"/>
  <w15:chartTrackingRefBased/>
  <w15:docId w15:val="{74807B52-FB1F-46D3-A517-527A464D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079BA"/>
    <w:rPr>
      <w:rFonts w:ascii="Circular Std Medium" w:hAnsi="Circular Std Medium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5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543"/>
  </w:style>
  <w:style w:type="paragraph" w:styleId="Footer">
    <w:name w:val="footer"/>
    <w:basedOn w:val="Normal"/>
    <w:link w:val="FooterChar"/>
    <w:uiPriority w:val="99"/>
    <w:unhideWhenUsed/>
    <w:rsid w:val="005F15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543"/>
  </w:style>
  <w:style w:type="paragraph" w:customStyle="1" w:styleId="p1">
    <w:name w:val="p1"/>
    <w:basedOn w:val="Normal"/>
    <w:rsid w:val="00662B9D"/>
    <w:rPr>
      <w:rFonts w:ascii="Helvetica Light" w:hAnsi="Helvetica Light" w:cs="Times New Roman"/>
      <w:sz w:val="17"/>
      <w:szCs w:val="17"/>
      <w:lang w:eastAsia="zh-CN"/>
    </w:rPr>
  </w:style>
  <w:style w:type="table" w:styleId="TableGrid">
    <w:name w:val="Table Grid"/>
    <w:basedOn w:val="TableNormal"/>
    <w:uiPriority w:val="39"/>
    <w:rsid w:val="00F93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rsid w:val="00F93D69"/>
    <w:pPr>
      <w:spacing w:before="180" w:after="60"/>
      <w:ind w:left="720"/>
      <w:contextualSpacing/>
    </w:pPr>
    <w:rPr>
      <w:rFonts w:ascii="Arial" w:eastAsia="Times New Roman" w:hAnsi="Arial" w:cs="Times New Roman"/>
      <w:sz w:val="22"/>
      <w:szCs w:val="20"/>
      <w:lang w:eastAsia="en-AU"/>
    </w:rPr>
  </w:style>
  <w:style w:type="paragraph" w:customStyle="1" w:styleId="Normalbullet1">
    <w:name w:val="Normal bullet 1"/>
    <w:basedOn w:val="Normal"/>
    <w:rsid w:val="00CB5A9B"/>
    <w:pPr>
      <w:numPr>
        <w:numId w:val="6"/>
      </w:numPr>
      <w:spacing w:before="180" w:after="60"/>
    </w:pPr>
    <w:rPr>
      <w:rFonts w:ascii="Arial" w:eastAsia="Times New Roman" w:hAnsi="Arial" w:cs="Times New Roman"/>
      <w:sz w:val="22"/>
      <w:szCs w:val="20"/>
      <w:lang w:eastAsia="en-AU"/>
    </w:rPr>
  </w:style>
  <w:style w:type="paragraph" w:customStyle="1" w:styleId="NormalNum3">
    <w:name w:val="NormalNum3"/>
    <w:basedOn w:val="Normal"/>
    <w:rsid w:val="00CB5A9B"/>
    <w:pPr>
      <w:numPr>
        <w:ilvl w:val="2"/>
        <w:numId w:val="5"/>
      </w:numPr>
      <w:spacing w:before="180" w:after="60"/>
    </w:pPr>
    <w:rPr>
      <w:rFonts w:ascii="Arial" w:eastAsia="Times New Roman" w:hAnsi="Arial" w:cs="Times New Roman"/>
      <w:sz w:val="22"/>
      <w:szCs w:val="20"/>
      <w:lang w:eastAsia="en-AU"/>
    </w:rPr>
  </w:style>
  <w:style w:type="paragraph" w:customStyle="1" w:styleId="Normalbullet2">
    <w:name w:val="Normal bullet 2"/>
    <w:basedOn w:val="Normal"/>
    <w:rsid w:val="00CB5A9B"/>
    <w:pPr>
      <w:numPr>
        <w:ilvl w:val="1"/>
        <w:numId w:val="6"/>
      </w:numPr>
      <w:spacing w:before="60" w:after="60"/>
    </w:pPr>
    <w:rPr>
      <w:rFonts w:ascii="Arial" w:eastAsia="Times New Roman" w:hAnsi="Arial" w:cs="Arial"/>
      <w:sz w:val="22"/>
      <w:szCs w:val="20"/>
      <w:lang w:eastAsia="en-AU"/>
    </w:rPr>
  </w:style>
  <w:style w:type="paragraph" w:customStyle="1" w:styleId="Normalbullet3">
    <w:name w:val="Normal bullet 3"/>
    <w:basedOn w:val="Normal"/>
    <w:rsid w:val="00CB5A9B"/>
    <w:pPr>
      <w:numPr>
        <w:ilvl w:val="2"/>
        <w:numId w:val="6"/>
      </w:numPr>
      <w:spacing w:before="60" w:after="60"/>
    </w:pPr>
    <w:rPr>
      <w:rFonts w:ascii="Arial" w:eastAsia="Times New Roman" w:hAnsi="Arial" w:cs="Arial"/>
      <w:sz w:val="22"/>
      <w:szCs w:val="20"/>
      <w:lang w:eastAsia="en-AU"/>
    </w:rPr>
  </w:style>
  <w:style w:type="paragraph" w:customStyle="1" w:styleId="Normalbullet4">
    <w:name w:val="Normal bullet 4"/>
    <w:basedOn w:val="Normal"/>
    <w:rsid w:val="00CB5A9B"/>
    <w:pPr>
      <w:numPr>
        <w:ilvl w:val="3"/>
        <w:numId w:val="6"/>
      </w:numPr>
      <w:spacing w:before="60" w:after="60"/>
    </w:pPr>
    <w:rPr>
      <w:rFonts w:ascii="Arial" w:eastAsia="Times New Roman" w:hAnsi="Arial" w:cs="Arial"/>
      <w:sz w:val="22"/>
      <w:szCs w:val="20"/>
      <w:lang w:eastAsia="en-AU"/>
    </w:rPr>
  </w:style>
  <w:style w:type="paragraph" w:customStyle="1" w:styleId="Heading">
    <w:name w:val="Heading"/>
    <w:basedOn w:val="Normal"/>
    <w:link w:val="HeadingChar"/>
    <w:rsid w:val="00F95155"/>
    <w:pPr>
      <w:tabs>
        <w:tab w:val="center" w:pos="4513"/>
        <w:tab w:val="right" w:pos="9026"/>
      </w:tabs>
      <w:spacing w:line="192" w:lineRule="auto"/>
    </w:pPr>
    <w:rPr>
      <w:rFonts w:ascii="Circular Std Bold" w:eastAsia="DengXian" w:hAnsi="Circular Std Bold" w:cs="Arial"/>
      <w:bCs/>
      <w:color w:val="293A82"/>
      <w:sz w:val="72"/>
      <w:szCs w:val="72"/>
      <w:lang w:eastAsia="zh-CN"/>
    </w:rPr>
  </w:style>
  <w:style w:type="paragraph" w:customStyle="1" w:styleId="ContentSection-TOC">
    <w:name w:val="Content Section - TOC"/>
    <w:basedOn w:val="Normal"/>
    <w:rsid w:val="008F438C"/>
    <w:pPr>
      <w:tabs>
        <w:tab w:val="right" w:pos="8362"/>
      </w:tabs>
      <w:spacing w:line="360" w:lineRule="auto"/>
    </w:pPr>
    <w:rPr>
      <w:rFonts w:ascii="Circular Std Book" w:hAnsi="Circular Std Book"/>
      <w:bCs/>
    </w:rPr>
  </w:style>
  <w:style w:type="paragraph" w:customStyle="1" w:styleId="ContentSub-section-TOC">
    <w:name w:val="Content Sub-section - TOC"/>
    <w:basedOn w:val="Normal"/>
    <w:next w:val="ContentSection-TOC"/>
    <w:rsid w:val="005E2C80"/>
    <w:pPr>
      <w:tabs>
        <w:tab w:val="right" w:pos="8362"/>
      </w:tabs>
      <w:spacing w:line="360" w:lineRule="auto"/>
      <w:ind w:left="720"/>
    </w:pPr>
    <w:rPr>
      <w:rFonts w:ascii="Circular Std Book" w:hAnsi="Circular Std Book"/>
      <w:color w:val="35A0CE"/>
      <w:sz w:val="20"/>
      <w:szCs w:val="20"/>
    </w:rPr>
  </w:style>
  <w:style w:type="paragraph" w:customStyle="1" w:styleId="MainHeading-Cover">
    <w:name w:val="Main Heading - Cover"/>
    <w:basedOn w:val="Normal"/>
    <w:rsid w:val="00AC17F5"/>
    <w:pPr>
      <w:tabs>
        <w:tab w:val="center" w:pos="4513"/>
        <w:tab w:val="right" w:pos="9026"/>
      </w:tabs>
    </w:pPr>
    <w:rPr>
      <w:rFonts w:eastAsia="DengXian" w:cs="Arial"/>
      <w:bCs/>
      <w:color w:val="293A82"/>
      <w:spacing w:val="-20"/>
      <w:sz w:val="112"/>
      <w:szCs w:val="72"/>
      <w:lang w:eastAsia="zh-CN"/>
    </w:rPr>
  </w:style>
  <w:style w:type="paragraph" w:customStyle="1" w:styleId="Subheading-Cover">
    <w:name w:val="Subheading - Cover"/>
    <w:basedOn w:val="Normal"/>
    <w:rsid w:val="00AC17F5"/>
    <w:pPr>
      <w:tabs>
        <w:tab w:val="center" w:pos="4513"/>
        <w:tab w:val="right" w:pos="9026"/>
      </w:tabs>
    </w:pPr>
    <w:rPr>
      <w:rFonts w:eastAsia="DengXian" w:cs="Arial"/>
      <w:color w:val="35A0CE"/>
      <w:sz w:val="72"/>
      <w:szCs w:val="52"/>
      <w:lang w:eastAsia="zh-CN"/>
    </w:rPr>
  </w:style>
  <w:style w:type="paragraph" w:customStyle="1" w:styleId="Documentdescription-Cover">
    <w:name w:val="Document description - Cover"/>
    <w:basedOn w:val="Normal"/>
    <w:rsid w:val="00AC17F5"/>
    <w:pPr>
      <w:tabs>
        <w:tab w:val="center" w:pos="4513"/>
        <w:tab w:val="right" w:pos="9026"/>
      </w:tabs>
    </w:pPr>
    <w:rPr>
      <w:rFonts w:eastAsia="DengXian" w:cs="Arial"/>
      <w:color w:val="293A82"/>
      <w:sz w:val="32"/>
      <w:szCs w:val="32"/>
    </w:rPr>
  </w:style>
  <w:style w:type="paragraph" w:customStyle="1" w:styleId="Deckcopy">
    <w:name w:val="Deck copy"/>
    <w:basedOn w:val="Normal"/>
    <w:next w:val="Bodycopy"/>
    <w:rsid w:val="00FE6027"/>
    <w:pPr>
      <w:spacing w:before="240" w:after="360" w:line="240" w:lineRule="atLeast"/>
    </w:pPr>
    <w:rPr>
      <w:rFonts w:ascii="Circular Std Bold" w:hAnsi="Circular Std Bold" w:cs="Times New Roman"/>
      <w:bCs/>
      <w:color w:val="35A0CE"/>
      <w:sz w:val="28"/>
      <w:lang w:eastAsia="zh-CN"/>
    </w:rPr>
  </w:style>
  <w:style w:type="paragraph" w:customStyle="1" w:styleId="Bodycopy">
    <w:name w:val="Body copy"/>
    <w:basedOn w:val="Normal"/>
    <w:qFormat/>
    <w:rsid w:val="00BB0F32"/>
    <w:pPr>
      <w:spacing w:after="240"/>
    </w:pPr>
    <w:rPr>
      <w:rFonts w:ascii="Circular Std Book" w:hAnsi="Circular Std Book" w:cs="Times New Roman"/>
      <w:color w:val="000000" w:themeColor="text1"/>
      <w:sz w:val="20"/>
      <w:szCs w:val="20"/>
      <w:lang w:eastAsia="zh-CN"/>
    </w:rPr>
  </w:style>
  <w:style w:type="paragraph" w:customStyle="1" w:styleId="TableBodycopy">
    <w:name w:val="Table Body copy"/>
    <w:basedOn w:val="Normal"/>
    <w:rsid w:val="00ED65D0"/>
    <w:rPr>
      <w:rFonts w:ascii="Circular Std Book" w:hAnsi="Circular Std Book"/>
      <w:sz w:val="20"/>
      <w:szCs w:val="20"/>
    </w:rPr>
  </w:style>
  <w:style w:type="paragraph" w:customStyle="1" w:styleId="Tableheading">
    <w:name w:val="Table heading"/>
    <w:basedOn w:val="Normal"/>
    <w:next w:val="TableBodycopy"/>
    <w:rsid w:val="00F951D8"/>
    <w:rPr>
      <w:rFonts w:ascii="Circular Std Bold" w:hAnsi="Circular Std Bold"/>
      <w:bCs/>
      <w:color w:val="FFFFFF" w:themeColor="background1"/>
      <w:sz w:val="20"/>
      <w:szCs w:val="20"/>
    </w:rPr>
  </w:style>
  <w:style w:type="paragraph" w:customStyle="1" w:styleId="Subheading1">
    <w:name w:val="Subheading 1"/>
    <w:basedOn w:val="Bodycopy"/>
    <w:next w:val="Bodycopy"/>
    <w:qFormat/>
    <w:rsid w:val="00BB0F32"/>
    <w:pPr>
      <w:spacing w:after="120"/>
    </w:pPr>
    <w:rPr>
      <w:rFonts w:ascii="Circular Std Bold" w:hAnsi="Circular Std Bold"/>
      <w:bCs/>
      <w:color w:val="35A0CE"/>
      <w:sz w:val="28"/>
      <w:szCs w:val="24"/>
    </w:rPr>
  </w:style>
  <w:style w:type="character" w:customStyle="1" w:styleId="apple-converted-space">
    <w:name w:val="apple-converted-space"/>
    <w:basedOn w:val="DefaultParagraphFont"/>
    <w:rsid w:val="006B3E17"/>
  </w:style>
  <w:style w:type="paragraph" w:customStyle="1" w:styleId="BodycopyBullet">
    <w:name w:val="Body copy Bullet"/>
    <w:basedOn w:val="Bodycopy"/>
    <w:qFormat/>
    <w:rsid w:val="009F6A91"/>
    <w:pPr>
      <w:numPr>
        <w:numId w:val="18"/>
      </w:numPr>
      <w:ind w:right="28"/>
    </w:pPr>
  </w:style>
  <w:style w:type="paragraph" w:customStyle="1" w:styleId="PhotoCaption">
    <w:name w:val="Photo Caption"/>
    <w:basedOn w:val="Normal"/>
    <w:rsid w:val="007126DB"/>
    <w:pPr>
      <w:framePr w:wrap="notBeside" w:vAnchor="text" w:hAnchor="text" w:y="1"/>
      <w:contextualSpacing/>
    </w:pPr>
    <w:rPr>
      <w:rFonts w:ascii="Circular Std Book Italic" w:hAnsi="Circular Std Book Italic" w:cs="Times New Roman"/>
      <w:iCs/>
      <w:color w:val="000000" w:themeColor="text1"/>
      <w:sz w:val="16"/>
      <w:szCs w:val="12"/>
      <w:lang w:eastAsia="zh-CN"/>
    </w:rPr>
  </w:style>
  <w:style w:type="paragraph" w:customStyle="1" w:styleId="WWHighlight">
    <w:name w:val="WW Highlight"/>
    <w:basedOn w:val="Subheading1"/>
    <w:rsid w:val="00A71569"/>
    <w:pPr>
      <w:spacing w:after="240"/>
    </w:pPr>
    <w:rPr>
      <w:b/>
      <w:bCs w:val="0"/>
    </w:rPr>
  </w:style>
  <w:style w:type="paragraph" w:customStyle="1" w:styleId="Subheading2">
    <w:name w:val="Subheading 2"/>
    <w:basedOn w:val="Bodycopy"/>
    <w:next w:val="Bodycopy"/>
    <w:qFormat/>
    <w:rsid w:val="00BB0F32"/>
    <w:pPr>
      <w:spacing w:after="80"/>
    </w:pPr>
    <w:rPr>
      <w:rFonts w:ascii="Circular Std Black" w:hAnsi="Circular Std Black"/>
      <w:bCs/>
    </w:rPr>
  </w:style>
  <w:style w:type="paragraph" w:customStyle="1" w:styleId="p2">
    <w:name w:val="p2"/>
    <w:basedOn w:val="Normal"/>
    <w:rsid w:val="00A71569"/>
    <w:rPr>
      <w:rFonts w:ascii="Circular Std" w:hAnsi="Circular Std" w:cs="Times New Roman"/>
      <w:sz w:val="15"/>
      <w:szCs w:val="15"/>
      <w:lang w:eastAsia="zh-CN"/>
    </w:rPr>
  </w:style>
  <w:style w:type="paragraph" w:customStyle="1" w:styleId="p3">
    <w:name w:val="p3"/>
    <w:basedOn w:val="Normal"/>
    <w:rsid w:val="00A71569"/>
    <w:pPr>
      <w:spacing w:after="128"/>
    </w:pPr>
    <w:rPr>
      <w:rFonts w:ascii="Circular Std" w:hAnsi="Circular Std" w:cs="Times New Roman"/>
      <w:sz w:val="15"/>
      <w:szCs w:val="15"/>
      <w:lang w:eastAsia="zh-CN"/>
    </w:rPr>
  </w:style>
  <w:style w:type="character" w:customStyle="1" w:styleId="s1">
    <w:name w:val="s1"/>
    <w:basedOn w:val="DefaultParagraphFont"/>
    <w:rsid w:val="00A71569"/>
    <w:rPr>
      <w:spacing w:val="5"/>
    </w:rPr>
  </w:style>
  <w:style w:type="paragraph" w:customStyle="1" w:styleId="CalltoactionHeading">
    <w:name w:val="Call to action Heading"/>
    <w:basedOn w:val="Normal"/>
    <w:next w:val="CalltoactionBodycopy"/>
    <w:qFormat/>
    <w:rsid w:val="00516BD8"/>
    <w:pPr>
      <w:spacing w:before="120" w:after="80" w:line="240" w:lineRule="atLeast"/>
    </w:pPr>
    <w:rPr>
      <w:rFonts w:ascii="Circular Std Book" w:hAnsi="Circular Std Book" w:cs="Times New Roman"/>
      <w:color w:val="293A82"/>
      <w:spacing w:val="5"/>
      <w:sz w:val="28"/>
      <w:lang w:eastAsia="zh-CN"/>
    </w:rPr>
  </w:style>
  <w:style w:type="paragraph" w:customStyle="1" w:styleId="CalltoactionBodycopy">
    <w:name w:val="Call to action Body copy"/>
    <w:basedOn w:val="Normal"/>
    <w:next w:val="Bodycopy"/>
    <w:qFormat/>
    <w:rsid w:val="00BB0F32"/>
    <w:pPr>
      <w:spacing w:after="80"/>
    </w:pPr>
    <w:rPr>
      <w:rFonts w:ascii="Circular Std Book" w:hAnsi="Circular Std Book" w:cs="Times New Roman"/>
      <w:b/>
      <w:bCs/>
      <w:color w:val="293A82"/>
      <w:sz w:val="20"/>
      <w:szCs w:val="20"/>
      <w:lang w:eastAsia="zh-CN"/>
    </w:rPr>
  </w:style>
  <w:style w:type="paragraph" w:customStyle="1" w:styleId="Quoteonimage">
    <w:name w:val="Quote on image"/>
    <w:basedOn w:val="Bodycopy"/>
    <w:rsid w:val="00030E94"/>
    <w:rPr>
      <w:rFonts w:ascii="Circular Std Medium" w:hAnsi="Circular Std Medium"/>
      <w:b/>
      <w:bCs/>
      <w:color w:val="FFFFFF" w:themeColor="background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1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11E"/>
    <w:rPr>
      <w:rFonts w:ascii="Segoe UI" w:hAnsi="Segoe UI" w:cs="Segoe UI"/>
      <w:sz w:val="18"/>
      <w:szCs w:val="18"/>
    </w:rPr>
  </w:style>
  <w:style w:type="paragraph" w:customStyle="1" w:styleId="Highlight">
    <w:name w:val="Highlight"/>
    <w:basedOn w:val="Subheading1"/>
    <w:next w:val="Bodycopy"/>
    <w:rsid w:val="009F6A91"/>
    <w:pPr>
      <w:spacing w:before="240" w:after="240"/>
    </w:pPr>
    <w:rPr>
      <w:rFonts w:ascii="Circular Std Medium" w:hAnsi="Circular Std Medium"/>
      <w:bCs w:val="0"/>
      <w:sz w:val="32"/>
    </w:rPr>
  </w:style>
  <w:style w:type="paragraph" w:customStyle="1" w:styleId="Tab-Category">
    <w:name w:val="Tab - Category"/>
    <w:basedOn w:val="Tableheading"/>
    <w:rsid w:val="00EA14F2"/>
    <w:pPr>
      <w:framePr w:wrap="notBeside" w:vAnchor="text" w:hAnchor="text" w:y="1" w:anchorLock="1"/>
      <w:jc w:val="center"/>
    </w:pPr>
    <w:rPr>
      <w:rFonts w:ascii="Circular Std Book" w:hAnsi="Circular Std Book"/>
      <w:b/>
      <w:caps/>
      <w:spacing w:val="20"/>
    </w:rPr>
  </w:style>
  <w:style w:type="paragraph" w:customStyle="1" w:styleId="CircularStdBook-Bodyfont">
    <w:name w:val="Circular Std Book - Body font"/>
    <w:autoRedefine/>
    <w:rsid w:val="006838DF"/>
    <w:pPr>
      <w:spacing w:line="276" w:lineRule="auto"/>
      <w:ind w:right="45"/>
    </w:pPr>
    <w:rPr>
      <w:rFonts w:cs="Times New Roman"/>
      <w:color w:val="000000"/>
      <w:sz w:val="22"/>
      <w:szCs w:val="21"/>
      <w:shd w:val="clear" w:color="auto" w:fill="FFFFFF"/>
      <w:lang w:eastAsia="zh-CN"/>
    </w:rPr>
  </w:style>
  <w:style w:type="paragraph" w:customStyle="1" w:styleId="Headingstyle">
    <w:name w:val="Heading style"/>
    <w:basedOn w:val="Heading"/>
    <w:next w:val="Subheading1"/>
    <w:link w:val="HeadingstyleChar"/>
    <w:qFormat/>
    <w:rsid w:val="006B0336"/>
  </w:style>
  <w:style w:type="character" w:customStyle="1" w:styleId="HeadingChar">
    <w:name w:val="Heading Char"/>
    <w:basedOn w:val="DefaultParagraphFont"/>
    <w:link w:val="Heading"/>
    <w:rsid w:val="006B0336"/>
    <w:rPr>
      <w:rFonts w:ascii="Circular Std Bold" w:eastAsia="DengXian" w:hAnsi="Circular Std Bold" w:cs="Arial"/>
      <w:bCs/>
      <w:color w:val="293A82"/>
      <w:sz w:val="72"/>
      <w:szCs w:val="72"/>
      <w:lang w:val="en-AU" w:eastAsia="zh-CN"/>
    </w:rPr>
  </w:style>
  <w:style w:type="character" w:customStyle="1" w:styleId="HeadingstyleChar">
    <w:name w:val="Heading style Char"/>
    <w:basedOn w:val="HeadingChar"/>
    <w:link w:val="Headingstyle"/>
    <w:rsid w:val="006B0336"/>
    <w:rPr>
      <w:rFonts w:ascii="Circular Std Bold" w:eastAsia="DengXian" w:hAnsi="Circular Std Bold" w:cs="Arial"/>
      <w:bCs/>
      <w:color w:val="293A82"/>
      <w:sz w:val="72"/>
      <w:szCs w:val="72"/>
      <w:lang w:val="en-AU" w:eastAsia="zh-CN"/>
    </w:rPr>
  </w:style>
  <w:style w:type="character" w:styleId="Hyperlink">
    <w:name w:val="Hyperlink"/>
    <w:basedOn w:val="DefaultParagraphFont"/>
    <w:uiPriority w:val="99"/>
    <w:unhideWhenUsed/>
    <w:rsid w:val="00BF1043"/>
    <w:rPr>
      <w:color w:val="00339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04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59EF"/>
    <w:rPr>
      <w:rFonts w:ascii="Circular Std Medium" w:hAnsi="Circular Std Medium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B59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59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9EF"/>
    <w:rPr>
      <w:rFonts w:ascii="Circular Std Medium" w:hAnsi="Circular Std Medium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9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9EF"/>
    <w:rPr>
      <w:rFonts w:ascii="Circular Std Medium" w:hAnsi="Circular Std Medium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westernportwater.com.a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ommunications@westernportwater.com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pw-file01\Shares\Shared%20User%20Data\Westernport%20Water%20Templates\A4%20Basic%20Document%20-%201%20col%20-%20Dark%20Blue%20-%20Internal%20Use%20Only%20-%20MASTER%20-%202022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03399"/>
      </a:dk2>
      <a:lt2>
        <a:srgbClr val="FFFFFF"/>
      </a:lt2>
      <a:accent1>
        <a:srgbClr val="00AEEF"/>
      </a:accent1>
      <a:accent2>
        <a:srgbClr val="91C648"/>
      </a:accent2>
      <a:accent3>
        <a:srgbClr val="CBD300"/>
      </a:accent3>
      <a:accent4>
        <a:srgbClr val="594696"/>
      </a:accent4>
      <a:accent5>
        <a:srgbClr val="0080C9"/>
      </a:accent5>
      <a:accent6>
        <a:srgbClr val="ED7004"/>
      </a:accent6>
      <a:hlink>
        <a:srgbClr val="003399"/>
      </a:hlink>
      <a:folHlink>
        <a:srgbClr val="00AEEF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4D38278-86F0-47D6-9379-586F152B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Basic Document - 1 col - Dark Blue - Internal Use Only - MASTER - 2022</Template>
  <TotalTime>2</TotalTime>
  <Pages>3</Pages>
  <Words>897</Words>
  <Characters>5407</Characters>
  <Application>Microsoft Office Word</Application>
  <DocSecurity>0</DocSecurity>
  <Lines>112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Russell</dc:creator>
  <cp:keywords>[SEC=OFFICIAL]</cp:keywords>
  <dc:description/>
  <cp:lastModifiedBy>Kate Mckenzie</cp:lastModifiedBy>
  <cp:revision>3</cp:revision>
  <cp:lastPrinted>2024-05-22T00:21:00Z</cp:lastPrinted>
  <dcterms:created xsi:type="dcterms:W3CDTF">2026-04-09T04:53:00Z</dcterms:created>
  <dcterms:modified xsi:type="dcterms:W3CDTF">2026-04-09T04:55:00Z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3E43759207B1475FA089E2EFF719213A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ACBEE9CAC363D7D1971CCB3878E581E5F3C893DE</vt:lpwstr>
  </property>
  <property fmtid="{D5CDD505-2E9C-101B-9397-08002B2CF9AE}" pid="11" name="PM_OriginationTimeStamp">
    <vt:lpwstr>2025-06-03T06:34:43Z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2019.2.1.vic.gov.au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Display">
    <vt:lpwstr>OFFICIAL</vt:lpwstr>
  </property>
  <property fmtid="{D5CDD505-2E9C-101B-9397-08002B2CF9AE}" pid="19" name="PM_Hash_Version">
    <vt:lpwstr>2024.1</vt:lpwstr>
  </property>
  <property fmtid="{D5CDD505-2E9C-101B-9397-08002B2CF9AE}" pid="20" name="PM_Hash_Salt_Prev">
    <vt:lpwstr>3F30D1F73F3E32532C6B1741F7EAB760</vt:lpwstr>
  </property>
  <property fmtid="{D5CDD505-2E9C-101B-9397-08002B2CF9AE}" pid="21" name="PM_Hash_Salt">
    <vt:lpwstr>5C3DFE8CBA1EFB62A1421A51961E10D3</vt:lpwstr>
  </property>
  <property fmtid="{D5CDD505-2E9C-101B-9397-08002B2CF9AE}" pid="22" name="PM_Hash_SHA1">
    <vt:lpwstr>99154590227DFCD11F5275B2CE6AB2BA45C8DC8A</vt:lpwstr>
  </property>
  <property fmtid="{D5CDD505-2E9C-101B-9397-08002B2CF9AE}" pid="23" name="PM_SecurityClassification_Prev">
    <vt:lpwstr>OFFICIAL</vt:lpwstr>
  </property>
  <property fmtid="{D5CDD505-2E9C-101B-9397-08002B2CF9AE}" pid="24" name="PM_Qualifier_Prev">
    <vt:lpwstr/>
  </property>
  <property fmtid="{D5CDD505-2E9C-101B-9397-08002B2CF9AE}" pid="25" name="PMUuid">
    <vt:lpwstr>v=2022.2;d=vic.gov.au;g=0BC0AFEB-CD42-5391-A624-A890967918FF</vt:lpwstr>
  </property>
  <property fmtid="{D5CDD505-2E9C-101B-9397-08002B2CF9AE}" pid="26" name="PM_OriginatorUserAccountName_SHA256">
    <vt:lpwstr>5F0FF17511EF86DA7853B78BF8270585519D36F2E6401AF89F7B991F8386D7C5</vt:lpwstr>
  </property>
  <property fmtid="{D5CDD505-2E9C-101B-9397-08002B2CF9AE}" pid="27" name="PM_OriginatorDomainName_SHA256">
    <vt:lpwstr>3DB95EBDC7AEEB456882A9836F56245770F24028623D1A81C5A6992101CD9E7C</vt:lpwstr>
  </property>
  <property fmtid="{D5CDD505-2E9C-101B-9397-08002B2CF9AE}" pid="28" name="GrammarlyDocumentId">
    <vt:lpwstr>863b7b453e201195cda8b8f5fb5bd933fcfeb7a4223d9ea168233b36dcd0f88d</vt:lpwstr>
  </property>
  <property fmtid="{D5CDD505-2E9C-101B-9397-08002B2CF9AE}" pid="29" name="PM_Expires">
    <vt:lpwstr/>
  </property>
  <property fmtid="{D5CDD505-2E9C-101B-9397-08002B2CF9AE}" pid="30" name="PM_DowngradeTo">
    <vt:lpwstr/>
  </property>
  <property fmtid="{D5CDD505-2E9C-101B-9397-08002B2CF9AE}" pid="31" name="PMHMAC">
    <vt:lpwstr>v=2024.1;a=SHA256;h=27E5886E30F83A729DA1F2162B432FEDFE46AC4F2962A2D9EA8146F5C9402A89</vt:lpwstr>
  </property>
  <property fmtid="{D5CDD505-2E9C-101B-9397-08002B2CF9AE}" pid="32" name="PM_DownTo">
    <vt:lpwstr/>
  </property>
  <property fmtid="{D5CDD505-2E9C-101B-9397-08002B2CF9AE}" pid="33" name="PM_Provider">
    <vt:lpwstr>0</vt:lpwstr>
  </property>
</Properties>
</file>